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209F3">
      <w:pPr>
        <w:spacing w:before="240" w:after="240"/>
        <w:rPr>
          <w:rFonts w:hint="default"/>
          <w:b/>
          <w:bCs/>
          <w:rtl w:val="0"/>
          <w:lang w:val="ru-RU"/>
        </w:rPr>
      </w:pPr>
      <w:r>
        <w:rPr>
          <w:b/>
          <w:bCs/>
          <w:rtl w:val="0"/>
          <w:lang w:val="ru-RU"/>
        </w:rPr>
        <w:t>Безуглова</w:t>
      </w:r>
      <w:r>
        <w:rPr>
          <w:rFonts w:hint="default"/>
          <w:b/>
          <w:bCs/>
          <w:rtl w:val="0"/>
          <w:lang w:val="ru-RU"/>
        </w:rPr>
        <w:t xml:space="preserve"> Анна Витальевна, учитель русского языка и литературы </w:t>
      </w:r>
      <w:r>
        <w:rPr>
          <w:rFonts w:hint="default"/>
          <w:b/>
          <w:bCs/>
          <w:rtl w:val="0"/>
          <w:lang w:val="ru-RU"/>
        </w:rPr>
        <w:br w:type="textWrapping"/>
      </w:r>
      <w:bookmarkStart w:id="0" w:name="_GoBack"/>
      <w:bookmarkEnd w:id="0"/>
      <w:r>
        <w:rPr>
          <w:rFonts w:hint="default"/>
          <w:b/>
          <w:bCs/>
          <w:rtl w:val="0"/>
          <w:lang w:val="ru-RU"/>
        </w:rPr>
        <w:t>МАОУ гимназии № 40</w:t>
      </w:r>
    </w:p>
    <w:p w14:paraId="00000002">
      <w:pPr>
        <w:spacing w:before="240" w:after="240"/>
        <w:rPr>
          <w:b/>
          <w:bCs/>
        </w:rPr>
      </w:pPr>
      <w:r>
        <w:rPr>
          <w:b/>
          <w:bCs/>
          <w:rtl w:val="0"/>
        </w:rPr>
        <w:t>Читаем вместе «Божий голос» с подростками-билингвами: лингвокультурная медиация и методика медленного чтения</w:t>
      </w:r>
    </w:p>
    <w:p w14:paraId="00000003">
      <w:pPr>
        <w:spacing w:before="240" w:after="240"/>
        <w:rPr>
          <w:b/>
          <w:bCs/>
        </w:rPr>
      </w:pPr>
      <w:r>
        <w:rPr>
          <w:b/>
          <w:bCs/>
          <w:rtl w:val="0"/>
        </w:rPr>
        <w:t>Аннотация</w:t>
      </w:r>
    </w:p>
    <w:p w14:paraId="00000004">
      <w:pPr>
        <w:spacing w:before="240" w:after="240"/>
      </w:pPr>
      <w:r>
        <w:rPr>
          <w:rtl w:val="0"/>
        </w:rPr>
        <w:t>В статье представлен лингвокультурный и лингводидактический анализ рассказа «Божий голос» в практике совместного медленного чтения с подростками-билингвами 16–17 лет. Исследование направлено на формирование интерпретативной компетенции через работу с модусной рамкой, смысловым приращением и культурными кодами повседневности современной городской жизни. Методология включает сопоставление перевода и оригинала (при наличии), анализ эффекта ложного ожидания и культурных маркеров. Результаты показывают высокий потенциал текста для развития критического мышления и межкультурной коммуникации в билингвальной среде обучения.</w:t>
      </w:r>
    </w:p>
    <w:p w14:paraId="00000005">
      <w:pPr>
        <w:spacing w:before="240" w:after="240"/>
      </w:pPr>
      <w:r>
        <w:rPr>
          <w:b/>
          <w:bCs/>
          <w:rtl w:val="0"/>
        </w:rPr>
        <w:t>Ключевые слова:</w:t>
      </w:r>
      <w:r>
        <w:rPr>
          <w:rtl w:val="0"/>
        </w:rPr>
        <w:t xml:space="preserve"> лингвокультурная медиация, подростки-билингвы, медленное чтение, смысловое приращение, модусная рамка, интерпретативная компетенция, культурные коды</w:t>
      </w:r>
    </w:p>
    <w:p w14:paraId="00000006">
      <w:pPr>
        <w:spacing w:before="240" w:after="240"/>
        <w:rPr>
          <w:b/>
          <w:bCs/>
        </w:rPr>
      </w:pPr>
      <w:r>
        <w:rPr>
          <w:b/>
          <w:bCs/>
          <w:rtl w:val="0"/>
        </w:rPr>
        <w:t>Введение</w:t>
      </w:r>
    </w:p>
    <w:p w14:paraId="00000007">
      <w:pPr>
        <w:spacing w:before="240" w:after="240"/>
      </w:pPr>
      <w:r>
        <w:rPr>
          <w:rtl w:val="0"/>
        </w:rPr>
        <w:t>Современные подростки-билингвы проявляют устойчивый интерес к художественным текстам, затрагивающим сложные моральные дилеммы и психологические состояния. Рассказ «Божий голос» представляет особую ценность для данной аудитории, поскольку сочетает элементы повседневной драмы с глубоким психологизмом и этическим поиском. Актуальность работы с данным текстом обусловлена необходимостью формирования у подростков способности к эмпатии, критическому осмыслению бытовых конфликтов и пониманию культурных особенностей современной российской жизни. Для билингвальной аудитории особую значимость приобретает сравнительный анализ языковых средств передачи эмоций и внутренних состояний.</w:t>
      </w:r>
    </w:p>
    <w:p w14:paraId="00000008">
      <w:pPr>
        <w:spacing w:before="240" w:after="240"/>
        <w:rPr>
          <w:b/>
          <w:bCs/>
        </w:rPr>
      </w:pPr>
      <w:r>
        <w:rPr>
          <w:b/>
          <w:bCs/>
          <w:rtl w:val="0"/>
        </w:rPr>
        <w:t>Лингводидактическая задача:</w:t>
      </w:r>
    </w:p>
    <w:p w14:paraId="00000009">
      <w:pPr>
        <w:spacing w:before="240" w:after="240"/>
      </w:pPr>
      <w:r>
        <w:rPr>
          <w:rtl w:val="0"/>
        </w:rPr>
        <w:t>Основной педагогической целью работы с текстом «Божий голос» является развитие интерпретативной компетенции через анализ подтекста и культурных кодов российской повседневности. Это включает формирование умений распознавать модусные сдвиги в тексте, работать с эффектом смыслового приращения и критически оценивать социальные стереотипы, представленные в повествовании. Особое внимание уделяется созданию межкультурного диалога, позволяющего подросткам-билингвам соотносить российскую повседневную реальность с их собственным культурным опытом.</w:t>
      </w:r>
    </w:p>
    <w:p w14:paraId="0000000A">
      <w:pPr>
        <w:spacing w:before="240" w:after="240"/>
        <w:rPr>
          <w:b/>
          <w:bCs/>
        </w:rPr>
      </w:pPr>
      <w:r>
        <w:rPr>
          <w:b/>
          <w:bCs/>
          <w:rtl w:val="0"/>
        </w:rPr>
        <w:t>Специфика лингвокультурной медиации в данной работе:</w:t>
      </w:r>
    </w:p>
    <w:p w14:paraId="0000000B">
      <w:pPr>
        <w:spacing w:before="240" w:after="240"/>
      </w:pPr>
      <w:r>
        <w:rPr>
          <w:rtl w:val="0"/>
        </w:rPr>
        <w:t>Работа с аудиторией подростков 16–18 лет предполагает особый подход к лингвокультурной медиации, учитывающий их опыт билингвизма и культурную гибридность. Формат совместного аналитического («медленного») чтения позволяет создать пространство для диалога между текстом, культурой его создания и личным опытом читателей. Основной язык анализа — русский, с включением отдельных фрагментов для лингвостилистического сопоставления. Медиация в данном контексте представляет собой не просто объяснение культурных реалий, но создание моста между культурными кодами российской повседневности и опытом билингвов, позволяющее им интерпретировать текст через призму кросс-культурного сопоставления.</w:t>
      </w:r>
    </w:p>
    <w:p w14:paraId="0000000C">
      <w:pPr>
        <w:spacing w:before="240" w:after="240"/>
        <w:rPr>
          <w:b/>
          <w:bCs/>
        </w:rPr>
      </w:pPr>
      <w:r>
        <w:rPr>
          <w:b/>
          <w:bCs/>
          <w:rtl w:val="0"/>
        </w:rPr>
        <w:t>Объект и предмет исследования:</w:t>
      </w:r>
    </w:p>
    <w:p w14:paraId="0000000D">
      <w:pPr>
        <w:spacing w:before="240" w:after="240"/>
      </w:pPr>
      <w:r>
        <w:rPr>
          <w:rtl w:val="0"/>
        </w:rPr>
        <w:t>Объектом исследования является процесс совместного чтения и интерпретации художественного текста с подростками-билингвами. Предметом выступает лингвокультурный и смысловой потенциал рассказа «Божий голос» в практике формирования интерпретативной компетенции.</w:t>
      </w:r>
    </w:p>
    <w:p w14:paraId="0000000E">
      <w:pPr>
        <w:spacing w:before="240" w:after="240"/>
        <w:rPr>
          <w:b/>
          <w:bCs/>
        </w:rPr>
      </w:pPr>
      <w:r>
        <w:rPr>
          <w:b/>
          <w:bCs/>
          <w:rtl w:val="0"/>
        </w:rPr>
        <w:t>Задачи исследования:</w:t>
      </w:r>
    </w:p>
    <w:p w14:paraId="0000000F">
      <w:pPr>
        <w:spacing w:before="240" w:after="240"/>
      </w:pPr>
      <w:r>
        <w:rPr>
          <w:rtl w:val="0"/>
        </w:rPr>
        <w:t>1. Проанализировать модусную рамку рассказа и механизм смыслового приращения</w:t>
      </w:r>
    </w:p>
    <w:p w14:paraId="00000010">
      <w:pPr>
        <w:spacing w:before="240" w:after="240"/>
      </w:pPr>
      <w:r>
        <w:rPr>
          <w:rtl w:val="0"/>
        </w:rPr>
        <w:t>2. Выявить культурные коды российской повседневности, требующие лингвокультурной медиации</w:t>
      </w:r>
    </w:p>
    <w:p w14:paraId="00000011">
      <w:pPr>
        <w:spacing w:before="240" w:after="240"/>
      </w:pPr>
      <w:r>
        <w:rPr>
          <w:rtl w:val="0"/>
        </w:rPr>
        <w:t>3. Разработать методические приемы «медленного чтения» для работы с эмоционально насыщенными фрагментами</w:t>
      </w:r>
    </w:p>
    <w:p w14:paraId="00000012">
      <w:pPr>
        <w:spacing w:before="240" w:after="240"/>
      </w:pPr>
      <w:r>
        <w:rPr>
          <w:rtl w:val="0"/>
        </w:rPr>
        <w:t>4. Оценить потенциал текста для формирования критического мышления и эмпатии у подростков-билингвов</w:t>
      </w:r>
    </w:p>
    <w:p w14:paraId="00000013">
      <w:pPr>
        <w:spacing w:before="240" w:after="240"/>
        <w:rPr>
          <w:b/>
          <w:bCs/>
        </w:rPr>
      </w:pPr>
      <w:r>
        <w:rPr>
          <w:b/>
          <w:bCs/>
          <w:rtl w:val="0"/>
        </w:rPr>
        <w:t>Анализ текста:</w:t>
      </w:r>
    </w:p>
    <w:p w14:paraId="00000014">
      <w:pPr>
        <w:spacing w:before="240" w:after="240"/>
      </w:pPr>
      <w:r>
        <w:rPr>
          <w:rtl w:val="0"/>
        </w:rPr>
        <w:t>Рассказ «Божий голос» представляет собой психологическую новеллу о женщине, переживающей потерю собаки, сбитой машиной. Текст построен на принципе модусного сдвига: начинаясь с рутинного описания повседневных забот героини, он постепенно перерастает в глубокое экзистенциальное переживание.</w:t>
      </w:r>
    </w:p>
    <w:p w14:paraId="00000015">
      <w:pPr>
        <w:spacing w:before="240" w:after="240"/>
      </w:pPr>
      <w:r>
        <w:rPr>
          <w:rtl w:val="0"/>
        </w:rPr>
        <w:t>Модусная рамка текста формируется через контраст между обыденностоью будней и глубиной внутренних переживаний героини. Эффект ложного ожидания создается в эпизоде с котом: «И тут у торца соседнего дома появился облезлый кот...» — этот эпизод сначала воспринимается как гротескный элемент, но затем приобретает символическое значение, становясь катализатором поиска пропавшей собаки.</w:t>
      </w:r>
    </w:p>
    <w:p w14:paraId="00000016">
      <w:pPr>
        <w:spacing w:before="240" w:after="240"/>
      </w:pPr>
      <w:r>
        <w:rPr>
          <w:rtl w:val="0"/>
        </w:rPr>
        <w:t>Смысловое приращение текста проявляется в трансформации базовых концептов: «дом», «семья», «ответственность». Через историю отношений героини с сыном и собаками автор демонстрирует кризис современной семьи, где поколения живут «параллельными вселенными»: «Сын с перекошенным лицом азартно барабанил по клавиатуре» — эта деталь символизирует отчуждение, противопоставленное глубокой эмпатии героини к животным.</w:t>
      </w:r>
    </w:p>
    <w:p w14:paraId="00000017">
      <w:pPr>
        <w:spacing w:before="240" w:after="240"/>
      </w:pPr>
      <w:r>
        <w:rPr>
          <w:rtl w:val="0"/>
        </w:rPr>
        <w:t>Культурные коды повседневности представлены через реалии московской жизни: «троллейбус двадцать минут будет вздыхать и чавкать, неся свое разбитое, расхлябанное тело по шоссе». Эти детали требуют специальной медиации для билингвов, не имеющих опыта жизни в современной России.</w:t>
      </w:r>
    </w:p>
    <w:p w14:paraId="00000018">
      <w:pPr>
        <w:spacing w:before="240" w:after="240"/>
        <w:rPr>
          <w:b/>
          <w:bCs/>
        </w:rPr>
      </w:pPr>
      <w:r>
        <w:rPr>
          <w:b/>
          <w:bCs/>
          <w:rtl w:val="0"/>
        </w:rPr>
        <w:t>Методическая часть</w:t>
      </w:r>
    </w:p>
    <w:p w14:paraId="00000019">
      <w:pPr>
        <w:spacing w:before="240" w:after="240"/>
      </w:pPr>
      <w:r>
        <w:rPr>
          <w:rtl w:val="0"/>
        </w:rPr>
        <w:t>Эффективная работа с текстом предполагает следующие приемы:</w:t>
      </w:r>
    </w:p>
    <w:p w14:paraId="0000001A">
      <w:pPr>
        <w:spacing w:before="240" w:after="240"/>
      </w:pPr>
      <w:r>
        <w:rPr>
          <w:rtl w:val="0"/>
        </w:rPr>
        <w:t>1. Фрагментарное чтение с фиксацией ожиданий: после чтения первых двух абзацев учащиеся записывают свои предположения о дальнейшем развитии сюжета и характерах героев.</w:t>
      </w:r>
    </w:p>
    <w:p w14:paraId="0000001B">
      <w:pPr>
        <w:spacing w:before="240" w:after="240"/>
      </w:pPr>
      <w:r>
        <w:rPr>
          <w:rtl w:val="0"/>
        </w:rPr>
        <w:t>2. Сопоставление ключевых эпизодов: анализ эпизода в лесу с котом и последующей встречи с женщинами во дворе позволяет проследить, как обыденное перерастает в символическое.</w:t>
      </w:r>
    </w:p>
    <w:p w14:paraId="0000001C">
      <w:pPr>
        <w:spacing w:before="240" w:after="240"/>
      </w:pPr>
      <w:r>
        <w:rPr>
          <w:rtl w:val="0"/>
        </w:rPr>
        <w:t>3. Словесное картирование эмоций: учащиеся создают «эмоциональную карту» текста, отмечая сдвиги в модусной рамке и их языковые маркеры.</w:t>
      </w:r>
    </w:p>
    <w:p w14:paraId="0000001D">
      <w:pPr>
        <w:spacing w:before="240" w:after="240"/>
      </w:pPr>
      <w:r>
        <w:rPr>
          <w:rtl w:val="0"/>
        </w:rPr>
        <w:t>4. Рольевые диалоги: импровизированные диалоги от лица героини, сына и женщин из соседнего двора помогают глубже понять мотивы персонажей.</w:t>
      </w:r>
    </w:p>
    <w:p w14:paraId="0000001E">
      <w:pPr>
        <w:spacing w:before="240" w:after="240"/>
      </w:pPr>
      <w:r>
        <w:rPr>
          <w:rtl w:val="0"/>
        </w:rPr>
        <w:t>5. Культурное сопоставление: обсуждение особенностей городской жизни, отношений с домашними животными в разных культурах.</w:t>
      </w:r>
    </w:p>
    <w:p w14:paraId="0000001F">
      <w:pPr>
        <w:spacing w:before="240" w:after="240"/>
      </w:pPr>
      <w:r>
        <w:rPr>
          <w:rtl w:val="0"/>
        </w:rPr>
        <w:t>Рассказ «Божий голос» обладает высоким лингводидактическим потенциалом для работы с подростками-билингвами. Через анализ модусной рамки, смыслового приращения и культурных кодов повседневности подростки развивают не только языковую компетенцию, но и способность к эмпатии, критическому мышлению и межкультурному диалогу. Методика «медленного чтения» позволяет глубоко проработать текст, выявить его подтекст и создать пространство для осмысленного обсуждения сложных этических вопросов. В результате подростки приобретают не только языковые навыки, но и инструменты для осмысления собственной культурной идентичности в условиях билингвизма.</w:t>
      </w:r>
    </w:p>
    <w:p w14:paraId="00000020">
      <w:pPr>
        <w:spacing w:before="240" w:after="240"/>
        <w:rPr>
          <w:b/>
          <w:bCs/>
        </w:rPr>
      </w:pPr>
      <w:r>
        <w:rPr>
          <w:b/>
          <w:bCs/>
          <w:rtl w:val="0"/>
        </w:rPr>
        <w:t>Список литературы</w:t>
      </w:r>
    </w:p>
    <w:p w14:paraId="00000021">
      <w:pPr>
        <w:spacing w:before="240" w:after="240"/>
      </w:pPr>
      <w:r>
        <w:rPr>
          <w:rtl w:val="0"/>
        </w:rPr>
        <w:t>1. Аннотация к рассказу «Божий голос» // Литературное обозрение. – 2025. – № 4.</w:t>
      </w:r>
    </w:p>
    <w:p w14:paraId="00000022">
      <w:pPr>
        <w:spacing w:before="240" w:after="240"/>
      </w:pPr>
      <w:r>
        <w:rPr>
          <w:rtl w:val="0"/>
        </w:rPr>
        <w:t>2.. Карасик В.И. Языковой круг: личность, концепты, дискурс. – Волгоград, 2002.</w:t>
      </w:r>
    </w:p>
    <w:p w14:paraId="00000023">
      <w:pPr>
        <w:spacing w:before="240" w:after="240"/>
      </w:pPr>
      <w:r>
        <w:rPr>
          <w:rtl w:val="0"/>
        </w:rPr>
        <w:t>3. Лотман Ю.М. Анализ художественного текста. – Л.: Просвещение, 1972.</w:t>
      </w:r>
    </w:p>
    <w:p w14:paraId="00000024">
      <w:pPr>
        <w:spacing w:before="240" w:after="240"/>
      </w:pPr>
      <w:r>
        <w:rPr>
          <w:rtl w:val="0"/>
        </w:rPr>
        <w:t>4. Тер-Минасова С.Г. Язык и межкультурная коммуникация. – М., 2000.</w:t>
      </w:r>
    </w:p>
    <w:p w14:paraId="00000025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AEF5E05-E840-48F7-925F-FE455259C68D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87294D3C-F0CE-4F6B-BBE0-61FD71F2083E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18A92896-9D0C-4CAD-8151-0F9855DC1E7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20FCEAB4-CFEB-43F4-8302-2CCA557FAA40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5" w:fontKey="{B6691E05-A3CB-4FED-A4EA-FAD747C7503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1E40BB"/>
    <w:rsid w:val="604434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2026-01-19T07:34:00Z</dcterms:created>
  <dc:creator>Huawei</dc:creator>
  <cp:lastModifiedBy>Ярали Гаджисулт�</cp:lastModifiedBy>
  <dcterms:modified xsi:type="dcterms:W3CDTF">2026-03-20T08:17:06Z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28C8FC1A20494D819E1F376959A2FA98_13</vt:lpwstr>
  </property>
</Properties>
</file>