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1_1757"/>
        <w:tblW w:w="15024" w:type="dxa"/>
        <w:jc w:val="center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05"/>
        <w:gridCol w:w="11519"/>
      </w:tblGrid>
      <w:tr>
        <w:trPr>
          <w:jc w:val="center"/>
          <w:trHeight w:val="985"/>
        </w:trPr>
        <w:tc>
          <w:tcPr>
            <w:gridSpan w:val="2"/>
            <w:shd w:val="clear" w:color="ffffff" w:fill="f5e5c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5024" w:type="dxa"/>
            <w:textDirection w:val="lrTb"/>
            <w:noWrap w:val="false"/>
          </w:tcPr>
          <w:p>
            <w:pPr>
              <w:pStyle w:val="1_1758"/>
              <w:spacing w:line="273" w:lineRule="auto"/>
              <w:tabs>
                <w:tab w:val="left" w:pos="1650" w:leader="none"/>
              </w:tabs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 педагогического опыта</w:t>
            </w:r>
            <w:r/>
          </w:p>
          <w:p>
            <w:pPr>
              <w:ind w:firstLine="0"/>
              <w:jc w:val="lef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Учитель: </w:t>
            </w: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Ветошкина Дарья Васильевна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английского языка, высшая категория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pStyle w:val="1_1758"/>
              <w:spacing w:line="273" w:lineRule="auto"/>
              <w:tabs>
                <w:tab w:val="left" w:pos="1650" w:leader="none"/>
              </w:tabs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highlight w:val="none"/>
              </w:rPr>
              <w:t xml:space="preserve">Образовательная организация: МАОУ лицей № 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имени Михаила Лермонтова, г. Краснодар, Россия</w:t>
            </w:r>
            <w:r/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highlight w:val="none"/>
              </w:rPr>
            </w:r>
          </w:p>
        </w:tc>
      </w:tr>
      <w:tr>
        <w:trPr>
          <w:jc w:val="center"/>
          <w:trHeight w:val="305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Тема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jc w:val="left"/>
              <w:spacing w:line="24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Совершенствование системы работы педагогического коллектива по развитию ИКТ-компетенций будущих выпускников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>
          <w:jc w:val="center"/>
          <w:trHeight w:val="726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Педагогическая цель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jc w:val="left"/>
              <w:spacing w:line="240" w:lineRule="auto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В данной работе по 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описанию педагогического опыта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представлено практическое воплощение педагогической практики по совершенствованию существующей системы создания успешной модели выпускника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на раннем этапе обучения в профильном классе.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>
          <w:jc w:val="center"/>
          <w:trHeight w:val="1773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Планируемые результаты (предметные)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pStyle w:val="686"/>
              <w:rPr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Обучающиеся смогут: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8"/>
                <w:szCs w:val="28"/>
                <w:shd w:val="clear" w:color="auto" w:fill="ffffff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  <w:p>
            <w:pPr>
              <w:pStyle w:val="686"/>
              <w:rPr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Развить функциональную грамотность.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r>
          </w:p>
          <w:p>
            <w:pPr>
              <w:pStyle w:val="68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Овладеть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основами компьютерной грамотности и системой общеучебных умений (сравнение, обобщение, анализ, синтез, классификация, выделение главного)</w:t>
            </w:r>
            <w:r/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highlight w:val="none"/>
              </w:rPr>
            </w:r>
          </w:p>
          <w:p>
            <w:pPr>
              <w:pStyle w:val="68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ИК-компетенции.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rPr>
          <w:jc w:val="center"/>
          <w:trHeight w:val="726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Личностные результаты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numPr>
                <w:ilvl w:val="0"/>
                <w:numId w:val="19"/>
              </w:numPr>
              <w:jc w:val="both"/>
              <w:rPr>
                <w:b w:val="0"/>
                <w:bCs w:val="0"/>
              </w:rPr>
            </w:pP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  <w:t xml:space="preserve">Формирование мотивации к дальнейшему изучению иностранного языка.</w:t>
            </w: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  <w:p>
            <w:pPr>
              <w:numPr>
                <w:ilvl w:val="0"/>
                <w:numId w:val="19"/>
              </w:numPr>
              <w:jc w:val="both"/>
              <w:rPr>
                <w:b w:val="0"/>
                <w:bCs w:val="0"/>
              </w:rPr>
            </w:pP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  <w:t xml:space="preserve"> Развитие готовности к саморазвитию и самообразованию.</w:t>
            </w: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>
          <w:jc w:val="center"/>
          <w:trHeight w:val="1181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Универсальные учебные действия (метапредметные)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pStyle w:val="1_1760"/>
              <w:jc w:val="both"/>
              <w:spacing w:after="0"/>
              <w:rPr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  <w:t xml:space="preserve">Регулятивные: </w:t>
            </w: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  <w:t xml:space="preserve">Самостоятельно формулировать цели проектной деятельности, планировать пути достижения цели, осуществлять самоконтроль и самооценку, вносить необходимые коррективы.</w:t>
            </w: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  <w:p>
            <w:pPr>
              <w:pStyle w:val="1_1760"/>
              <w:jc w:val="both"/>
              <w:spacing w:after="0" w:line="276" w:lineRule="auto"/>
              <w:rPr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  <w:t xml:space="preserve"> Познавательные: </w:t>
            </w: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  <w:t xml:space="preserve">Извлекать необходимую информацию, структурировать знания, анализировать и синтезировать информацию, устанавливать причинно-следственные связи, строить логические рассуждения.</w:t>
            </w: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rFonts w:cs="Times New Roman"/>
                <w:b w:val="0"/>
                <w:bCs w:val="0"/>
                <w:color w:val="auto"/>
                <w:sz w:val="28"/>
                <w:szCs w:val="28"/>
              </w:rPr>
            </w:r>
          </w:p>
        </w:tc>
      </w:tr>
      <w:tr>
        <w:trPr>
          <w:jc w:val="center"/>
          <w:trHeight w:val="305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Методы, формы работы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pStyle w:val="1_1758"/>
              <w:spacing w:line="273" w:lineRule="auto"/>
              <w:tabs>
                <w:tab w:val="left" w:pos="1650" w:leader="none"/>
              </w:tabs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Индивидуальная, фронтальная работа; методы: словесный, практический, наглядный.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  <w:tr>
        <w:trPr>
          <w:jc w:val="center"/>
          <w:trHeight w:val="1061"/>
        </w:trPr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3505" w:type="dxa"/>
            <w:textDirection w:val="lrTb"/>
            <w:noWrap w:val="false"/>
          </w:tcPr>
          <w:p>
            <w:pPr>
              <w:pStyle w:val="1_1758"/>
              <w:spacing w:line="273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Образовательные ресурсы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80" w:type="dxa"/>
              <w:top w:w="80" w:type="dxa"/>
              <w:right w:w="80" w:type="dxa"/>
              <w:bottom w:w="80" w:type="dxa"/>
            </w:tcMar>
            <w:tcW w:w="11519" w:type="dxa"/>
            <w:textDirection w:val="lrTb"/>
            <w:noWrap w:val="false"/>
          </w:tcPr>
          <w:p>
            <w:pPr>
              <w:numPr>
                <w:ilvl w:val="0"/>
                <w:numId w:val="20"/>
              </w:numPr>
              <w:spacing w:line="273" w:lineRule="auto"/>
              <w:rPr>
                <w:b w:val="0"/>
                <w:bCs w:val="0"/>
              </w:rPr>
            </w:pP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  <w:t xml:space="preserve">Раздаточный материал(карточки с заданиями, таблицы).</w:t>
            </w: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  <w:p>
            <w:pPr>
              <w:numPr>
                <w:ilvl w:val="0"/>
                <w:numId w:val="20"/>
              </w:numPr>
              <w:spacing w:line="273" w:lineRule="auto"/>
              <w:rPr>
                <w:b w:val="0"/>
                <w:bCs w:val="0"/>
              </w:rPr>
            </w:pP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  <w:t xml:space="preserve">Доска и маркеры.</w:t>
            </w: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  <w:p>
            <w:pPr>
              <w:numPr>
                <w:ilvl w:val="0"/>
                <w:numId w:val="20"/>
              </w:numPr>
              <w:spacing w:line="273" w:lineRule="auto"/>
              <w:rPr>
                <w:rFonts w:ascii="Times New Roman" w:hAnsi="Times New Roman" w:eastAsia="Arial Unicode MS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  <w:t xml:space="preserve">Проектор для презентации.</w:t>
            </w:r>
            <w:r>
              <w:rPr>
                <w:rFonts w:ascii="Times New Roman" w:hAnsi="Times New Roman" w:eastAsia="Arial Unicode MS" w:cs="Times New Roman"/>
                <w:b w:val="0"/>
                <w:bCs w:val="0"/>
                <w:color w:val="auto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</w:tr>
    </w:tbl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0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верное определение путей и способов развития 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функциональной грамотности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является актуальным</w:t>
      </w:r>
      <w:r>
        <w:rPr>
          <w:rFonts w:ascii="Times New Roman" w:hAnsi="Times New Roman" w:cs="Times New Roman"/>
          <w:sz w:val="28"/>
          <w:szCs w:val="28"/>
        </w:rPr>
        <w:t xml:space="preserve"> вопросом</w:t>
      </w:r>
      <w:r>
        <w:rPr>
          <w:rFonts w:ascii="Times New Roman" w:hAnsi="Times New Roman" w:cs="Times New Roman"/>
          <w:sz w:val="28"/>
          <w:szCs w:val="28"/>
        </w:rPr>
        <w:t xml:space="preserve"> для каждого учителя. </w:t>
      </w:r>
      <w:r>
        <w:rPr>
          <w:rFonts w:ascii="Times New Roman" w:hAnsi="Times New Roman" w:cs="Times New Roman"/>
          <w:sz w:val="28"/>
          <w:szCs w:val="28"/>
        </w:rPr>
        <w:t xml:space="preserve">В данной статье мне хо</w:t>
      </w:r>
      <w:r>
        <w:rPr>
          <w:rFonts w:ascii="Times New Roman" w:hAnsi="Times New Roman" w:cs="Times New Roman"/>
          <w:sz w:val="28"/>
          <w:szCs w:val="28"/>
        </w:rPr>
        <w:t xml:space="preserve">телось бы поделиться </w:t>
      </w:r>
      <w:r>
        <w:rPr>
          <w:rFonts w:ascii="Times New Roman" w:hAnsi="Times New Roman" w:cs="Times New Roman"/>
          <w:sz w:val="28"/>
          <w:szCs w:val="28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</w:rPr>
        <w:t xml:space="preserve">проведенной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педагогической практикой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учителей, работающ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их в профильном 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изучению информатики и математики (классным руководителем и учителем которого я явля</w:t>
      </w:r>
      <w:r>
        <w:rPr>
          <w:rFonts w:ascii="Times New Roman" w:hAnsi="Times New Roman" w:cs="Times New Roman"/>
          <w:sz w:val="28"/>
          <w:szCs w:val="28"/>
        </w:rPr>
        <w:t xml:space="preserve">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четырех лет (с 6 по 9 класс)</w:t>
      </w:r>
      <w:r>
        <w:rPr>
          <w:rFonts w:ascii="Times New Roman" w:hAnsi="Times New Roman" w:cs="Times New Roman"/>
          <w:sz w:val="28"/>
          <w:szCs w:val="28"/>
        </w:rPr>
        <w:t xml:space="preserve">, направленное </w:t>
      </w:r>
      <w:r>
        <w:rPr>
          <w:rFonts w:ascii="Times New Roman" w:hAnsi="Times New Roman" w:cs="Times New Roman"/>
          <w:sz w:val="28"/>
          <w:szCs w:val="28"/>
        </w:rPr>
        <w:t xml:space="preserve">на овладение </w:t>
      </w:r>
      <w:r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основами компьютерной грамотности и системой общеучебных умений (сравнение, обобщение, анализ, синтез, классификация, выделение главного), что  является одним из требований к выпускнику школы по ФГОС. </w:t>
      </w:r>
      <w:r>
        <w:rPr>
          <w:rFonts w:ascii="Times New Roman" w:hAnsi="Times New Roman" w:cs="Times New Roman"/>
          <w:sz w:val="28"/>
          <w:szCs w:val="28"/>
        </w:rPr>
        <w:t xml:space="preserve">В рамках апробации проекта в лицее ч</w:t>
      </w:r>
      <w:r>
        <w:rPr>
          <w:rFonts w:ascii="Times New Roman" w:hAnsi="Times New Roman" w:cs="Times New Roman"/>
          <w:sz w:val="28"/>
          <w:szCs w:val="28"/>
        </w:rPr>
        <w:t xml:space="preserve">ерез научно-исследовательскую деятельность обучающихся постепенно развивается ряд ИКТ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компетенций. </w:t>
      </w:r>
      <w:r/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нескольких лет реализации моделей наставничества в ходе разработки индивидуального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нами была выявлена основная проблема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низкий уровень владения ИКТ </w:t>
      </w:r>
      <w:r>
        <w:rPr>
          <w:rFonts w:ascii="Times New Roman" w:hAnsi="Times New Roman" w:eastAsia="+mn-ea" w:cs="Times New Roman"/>
          <w:color w:val="000000"/>
          <w:sz w:val="28"/>
          <w:szCs w:val="28"/>
        </w:rPr>
        <w:t xml:space="preserve">среди обучающихся и некоторых педагогов, слабое взаимодействие учителей предметников по вопросам воспитания и развития личностных и деловых качеств обучающихся</w:t>
      </w:r>
      <w:r>
        <w:rPr>
          <w:rFonts w:ascii="Times New Roman" w:hAnsi="Times New Roman" w:eastAsia="+mn-ea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Целью реализуемого проекта в профильном классе, начиная с 6 класса, стало создание модели организации образовательного процесса, направленного на формирование ключевых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практике это выглядит следующим образом. </w:t>
      </w:r>
      <w:r/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При</w:t>
      </w:r>
      <w:r>
        <w:rPr>
          <w:rFonts w:ascii="Times New Roman" w:hAnsi="Times New Roman" w:cs="Times New Roman"/>
          <w:sz w:val="28"/>
          <w:szCs w:val="28"/>
        </w:rPr>
        <w:t xml:space="preserve"> помощи научного 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учител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информатики </w:t>
      </w:r>
      <w:r>
        <w:rPr>
          <w:rFonts w:ascii="Times New Roman" w:hAnsi="Times New Roman" w:cs="Times New Roman"/>
          <w:sz w:val="28"/>
          <w:szCs w:val="28"/>
        </w:rPr>
        <w:t xml:space="preserve">педагогами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семинарах </w:t>
      </w:r>
      <w:r>
        <w:rPr>
          <w:rFonts w:ascii="Times New Roman" w:hAnsi="Times New Roman" w:cs="Times New Roman"/>
          <w:sz w:val="28"/>
          <w:szCs w:val="28"/>
        </w:rPr>
        <w:t xml:space="preserve">были со</w:t>
      </w:r>
      <w:r>
        <w:rPr>
          <w:rFonts w:ascii="Times New Roman" w:hAnsi="Times New Roman" w:cs="Times New Roman"/>
          <w:sz w:val="28"/>
          <w:szCs w:val="28"/>
        </w:rPr>
        <w:t xml:space="preserve">зданы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шаблоны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для всех предметов заданий, направленных на формирование, развитие и в дальнейшем совершенствовани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тех или иных ИК-компетенций. </w:t>
      </w:r>
      <w:r>
        <w:rPr>
          <w:rFonts w:ascii="Times New Roman" w:hAnsi="Times New Roman" w:cs="Times New Roman"/>
          <w:sz w:val="28"/>
          <w:szCs w:val="28"/>
        </w:rPr>
        <w:t xml:space="preserve">Учителя на каждом заседании </w:t>
      </w:r>
      <w:r>
        <w:rPr>
          <w:rFonts w:ascii="Times New Roman" w:hAnsi="Times New Roman" w:cs="Times New Roman"/>
          <w:sz w:val="28"/>
          <w:szCs w:val="28"/>
        </w:rPr>
        <w:t xml:space="preserve">коллективно вносят поправки в шаблон с учетом особенностей, предъявляемых к обучающимся на ГИА по предмету и связи с возникшими у учащихся трудностями. Разрабатывается график отправки заданий</w:t>
      </w:r>
      <w:r/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 перед </w:t>
      </w:r>
      <w:r>
        <w:rPr>
          <w:rFonts w:ascii="Times New Roman" w:hAnsi="Times New Roman" w:cs="Times New Roman"/>
          <w:sz w:val="28"/>
          <w:szCs w:val="28"/>
        </w:rPr>
        <w:t xml:space="preserve">рассылкой </w:t>
      </w:r>
      <w:r>
        <w:rPr>
          <w:rFonts w:ascii="Times New Roman" w:hAnsi="Times New Roman" w:cs="Times New Roman"/>
          <w:sz w:val="28"/>
          <w:szCs w:val="28"/>
        </w:rPr>
        <w:t xml:space="preserve">учитель отправляет задание руководителю проекта и учителю информатики</w:t>
      </w:r>
      <w:r>
        <w:rPr>
          <w:rFonts w:ascii="Times New Roman" w:hAnsi="Times New Roman" w:cs="Times New Roman"/>
          <w:sz w:val="28"/>
          <w:szCs w:val="28"/>
        </w:rPr>
        <w:t xml:space="preserve"> для проверки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3). </w:t>
      </w:r>
      <w:r>
        <w:rPr>
          <w:rFonts w:ascii="Times New Roman" w:hAnsi="Times New Roman" w:cs="Times New Roman"/>
          <w:sz w:val="28"/>
          <w:szCs w:val="28"/>
        </w:rPr>
        <w:t xml:space="preserve">В рамках календарно-тематического планирования в качестве домашнего задания по каждому предмету педагоги в соответствии с утвержденным графиком отправляют обучающимся задания по изучаемой теме, но </w:t>
      </w:r>
      <w:r>
        <w:rPr>
          <w:rFonts w:ascii="Times New Roman" w:hAnsi="Times New Roman" w:cs="Times New Roman"/>
          <w:sz w:val="28"/>
          <w:szCs w:val="28"/>
        </w:rPr>
        <w:t xml:space="preserve">в едином </w:t>
      </w:r>
      <w:r>
        <w:rPr>
          <w:rFonts w:ascii="Times New Roman" w:hAnsi="Times New Roman" w:cs="Times New Roman"/>
          <w:sz w:val="28"/>
          <w:szCs w:val="28"/>
        </w:rPr>
        <w:t xml:space="preserve">формат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, где указаны все требования и сроки выполнения работы. Всеми участниками учебного процесса осуществляется метапредметная связь </w:t>
      </w:r>
      <w:r>
        <w:rPr>
          <w:rFonts w:ascii="Times New Roman" w:hAnsi="Times New Roman" w:cs="Times New Roman"/>
          <w:sz w:val="28"/>
          <w:szCs w:val="28"/>
        </w:rPr>
        <w:t xml:space="preserve">изучаемых</w:t>
      </w:r>
      <w:r>
        <w:rPr>
          <w:rFonts w:ascii="Times New Roman" w:hAnsi="Times New Roman" w:cs="Times New Roman"/>
          <w:sz w:val="28"/>
          <w:szCs w:val="28"/>
        </w:rPr>
        <w:t xml:space="preserve"> предметов с профильным. </w:t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4). После выполнения детьми их работ у</w:t>
      </w:r>
      <w:r>
        <w:rPr>
          <w:rFonts w:ascii="Times New Roman" w:hAnsi="Times New Roman" w:cs="Times New Roman"/>
          <w:sz w:val="28"/>
          <w:szCs w:val="28"/>
        </w:rPr>
        <w:t xml:space="preserve">читель анализирует ошибки</w:t>
      </w:r>
      <w:r>
        <w:rPr>
          <w:rFonts w:ascii="Times New Roman" w:hAnsi="Times New Roman" w:cs="Times New Roman"/>
          <w:sz w:val="28"/>
          <w:szCs w:val="28"/>
        </w:rPr>
        <w:t xml:space="preserve"> в присланных заданиях,</w:t>
      </w:r>
      <w:r>
        <w:rPr>
          <w:rFonts w:ascii="Times New Roman" w:hAnsi="Times New Roman" w:cs="Times New Roman"/>
          <w:sz w:val="28"/>
          <w:szCs w:val="28"/>
        </w:rPr>
        <w:t xml:space="preserve"> отвечая по почте каждому учащемуся и проводит на уроке работу над ошибками в классе, чтобы дети могли в дальнейшем не допускать подобных промахов. </w:t>
      </w:r>
      <w:r/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5). </w:t>
      </w:r>
      <w:r>
        <w:rPr>
          <w:rFonts w:ascii="Times New Roman" w:hAnsi="Times New Roman" w:cs="Times New Roman"/>
          <w:sz w:val="28"/>
          <w:szCs w:val="28"/>
        </w:rPr>
        <w:t xml:space="preserve">По итогам каждый предметник составляет и отправляет руководителю проекта отчет по разработанному единому образцу, где указывает учащихся, у которых возникли трудности, характер проблем и пути их 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у обучающихся развиваются все виды функциональной грамотности. Они учатся внимательно читать задание, вника</w:t>
      </w:r>
      <w:r>
        <w:rPr>
          <w:rFonts w:ascii="Times New Roman" w:hAnsi="Times New Roman" w:cs="Times New Roman"/>
          <w:sz w:val="28"/>
          <w:szCs w:val="28"/>
        </w:rPr>
        <w:t xml:space="preserve">ть в него, анализировать выполненное. Учителя при таком подходе имеют возможность слаженно взаимодействовать, находить пересечение тем в КТП, ставить единые цели и задачи, что редко возможно сделать при разделении предметников на методические объединения.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Times New Roman" w:hAnsi="Times New Roman" w:cs="Times New Roman"/>
          <w:sz w:val="28"/>
          <w:szCs w:val="28"/>
        </w:rPr>
        <w:t xml:space="preserve">с учетом повысивш</w:t>
      </w:r>
      <w:r>
        <w:rPr>
          <w:rFonts w:ascii="Times New Roman" w:hAnsi="Times New Roman" w:cs="Times New Roman"/>
          <w:sz w:val="28"/>
          <w:szCs w:val="28"/>
        </w:rPr>
        <w:t xml:space="preserve">ейся н</w:t>
      </w:r>
      <w:r>
        <w:rPr>
          <w:rFonts w:ascii="Times New Roman" w:hAnsi="Times New Roman" w:cs="Times New Roman"/>
          <w:sz w:val="28"/>
          <w:szCs w:val="28"/>
        </w:rPr>
        <w:t xml:space="preserve">агрузки на обучающихся и учителей были разработаны меры по ее равномерному распределению. Нами был создан график отправки заданий в течение того периода, на который рассчитана отработка конкретного навыка.  В итоге обучающиеся планомерно выполняли работы. </w:t>
      </w:r>
      <w:r>
        <w:rPr>
          <w:rFonts w:ascii="Times New Roman" w:hAnsi="Times New Roman" w:cs="Times New Roman"/>
          <w:sz w:val="28"/>
          <w:szCs w:val="28"/>
        </w:rPr>
        <w:t xml:space="preserve">В этот период по</w:t>
      </w:r>
      <w:r>
        <w:rPr>
          <w:rFonts w:ascii="Times New Roman" w:hAnsi="Times New Roman" w:cs="Times New Roman"/>
          <w:sz w:val="28"/>
          <w:szCs w:val="28"/>
        </w:rPr>
        <w:t xml:space="preserve"> образцам</w:t>
      </w:r>
      <w:r>
        <w:rPr>
          <w:rFonts w:ascii="Times New Roman" w:hAnsi="Times New Roman" w:cs="Times New Roman"/>
          <w:sz w:val="28"/>
          <w:szCs w:val="28"/>
        </w:rPr>
        <w:t xml:space="preserve"> каждым учителем с обучающими отрабатывались такие элементы информационных компетенций, как: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владение стандартными компьютерными офисными приложениями (текстовый процессор, способы поиска, хранения, обработки и передачи </w:t>
      </w:r>
      <w:r>
        <w:rPr>
          <w:rFonts w:ascii="Times New Roman" w:hAnsi="Times New Roman" w:cs="Times New Roman"/>
          <w:sz w:val="28"/>
          <w:szCs w:val="28"/>
        </w:rPr>
        <w:t xml:space="preserve">информации)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умение использовать способы работы с информацией (поиск, обработка, сохранение, передача, представление).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прошлом году обучающиеся научились работать в программе WORD (оформление текста, таблиц), сейчас усилия направлены на освоение возможностей </w:t>
      </w:r>
      <w:r>
        <w:rPr>
          <w:rFonts w:ascii="Times New Roman" w:hAnsi="Times New Roman" w:cs="Times New Roman"/>
          <w:sz w:val="28"/>
          <w:szCs w:val="28"/>
        </w:rPr>
        <w:t xml:space="preserve">Power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Point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Excel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семинарах раз в четверть или чаще подводятся итоги работы всего коллектива, намечаются дальнейшие стратегии </w:t>
      </w:r>
      <w:r>
        <w:rPr>
          <w:rFonts w:ascii="Times New Roman" w:hAnsi="Times New Roman" w:cs="Times New Roman"/>
          <w:sz w:val="28"/>
          <w:szCs w:val="28"/>
        </w:rPr>
        <w:t xml:space="preserve">успешного овладения учащимися УУД </w:t>
      </w:r>
      <w:r>
        <w:rPr>
          <w:rFonts w:ascii="Times New Roman" w:hAnsi="Times New Roman" w:cs="Times New Roman"/>
          <w:sz w:val="28"/>
          <w:szCs w:val="28"/>
        </w:rPr>
        <w:t xml:space="preserve">с учетом мнения коллег. </w:t>
      </w:r>
      <w:r>
        <w:rPr>
          <w:rFonts w:ascii="Times New Roman" w:hAnsi="Times New Roman" w:cs="Times New Roman"/>
          <w:sz w:val="28"/>
          <w:szCs w:val="28"/>
        </w:rPr>
        <w:t xml:space="preserve">Все это, несомненно, поможет детям качественно и без затраты большого количества времени оформить </w:t>
      </w:r>
      <w:r>
        <w:rPr>
          <w:rFonts w:ascii="Times New Roman" w:hAnsi="Times New Roman" w:cs="Times New Roman"/>
          <w:sz w:val="28"/>
          <w:szCs w:val="28"/>
        </w:rPr>
        <w:t xml:space="preserve">ежегодную </w:t>
      </w:r>
      <w:r>
        <w:rPr>
          <w:rFonts w:ascii="Times New Roman" w:hAnsi="Times New Roman" w:cs="Times New Roman"/>
          <w:sz w:val="28"/>
          <w:szCs w:val="28"/>
        </w:rPr>
        <w:t xml:space="preserve">научно-исследовательскую работу в необходимом формате, направив энергию на творческий и научный поиск, а не на освоение прикладных навыков. </w:t>
      </w:r>
      <w:r/>
    </w:p>
    <w:p>
      <w:pPr>
        <w:ind w:firstLine="708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наблюдениям и проведенным психологическим тестам можно отметить позитивные изменения благодаря начат</w:t>
      </w:r>
      <w:r>
        <w:rPr>
          <w:rFonts w:ascii="Times New Roman" w:hAnsi="Times New Roman" w:cs="Times New Roman"/>
          <w:sz w:val="28"/>
          <w:szCs w:val="28"/>
        </w:rPr>
        <w:t xml:space="preserve">ым</w:t>
      </w:r>
      <w:r>
        <w:rPr>
          <w:rFonts w:ascii="Times New Roman" w:hAnsi="Times New Roman" w:cs="Times New Roman"/>
          <w:sz w:val="28"/>
          <w:szCs w:val="28"/>
        </w:rPr>
        <w:t xml:space="preserve"> действиям. Качество обучения в течение всего учебного года и по итогам 6 класса составило 100%, повысилось количество отличников и призеров олимпиад и конкурсов. Обучащиеся стали проявлять меньше тревожности, стали более уверенными в своих действиях, что </w:t>
      </w:r>
      <w:r>
        <w:rPr>
          <w:rFonts w:ascii="Times New Roman" w:hAnsi="Times New Roman" w:cs="Times New Roman"/>
          <w:sz w:val="28"/>
          <w:szCs w:val="28"/>
        </w:rPr>
        <w:t xml:space="preserve"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актуально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подростковом возрасте</w:t>
      </w:r>
      <w:r>
        <w:rPr>
          <w:rFonts w:ascii="Times New Roman" w:hAnsi="Times New Roman" w:cs="Times New Roman"/>
          <w:sz w:val="28"/>
          <w:szCs w:val="28"/>
        </w:rPr>
        <w:t xml:space="preserve">. Кроме того, повысилась мотивация - с большим интересом и желанием ребята начали проявлять инициативу в участии в творческих и исследовательских работах.</w:t>
      </w:r>
      <w:r/>
    </w:p>
    <w:p>
      <w:pPr>
        <w:pStyle w:val="848"/>
        <w:ind w:hanging="284"/>
        <w:jc w:val="center"/>
        <w:rPr>
          <w:b/>
          <w:u w:val="single"/>
        </w:rPr>
      </w:pPr>
      <w:r>
        <w:rPr>
          <w:b/>
          <w:u w:val="single"/>
        </w:rPr>
        <w:t xml:space="preserve">З</w:t>
      </w:r>
      <w:r>
        <w:rPr>
          <w:b/>
          <w:u w:val="single"/>
        </w:rPr>
        <w:t xml:space="preserve">адани</w:t>
      </w:r>
      <w:r>
        <w:rPr>
          <w:b/>
          <w:u w:val="single"/>
        </w:rPr>
        <w:t xml:space="preserve">е</w:t>
      </w:r>
      <w:r>
        <w:rPr>
          <w:b/>
          <w:u w:val="single"/>
        </w:rPr>
        <w:t xml:space="preserve"> </w:t>
      </w:r>
      <w:r>
        <w:rPr>
          <w:b/>
          <w:u w:val="single"/>
        </w:rPr>
        <w:t xml:space="preserve">на 1 четверть</w:t>
      </w:r>
      <w:r>
        <w:rPr>
          <w:b/>
          <w:u w:val="single"/>
        </w:rPr>
        <w:t xml:space="preserve">.</w:t>
      </w:r>
      <w:r/>
    </w:p>
    <w:p>
      <w:pPr>
        <w:pStyle w:val="848"/>
        <w:ind w:hanging="284"/>
        <w:jc w:val="center"/>
        <w:rPr>
          <w:b/>
          <w:u w:val="single"/>
        </w:rPr>
      </w:pPr>
      <w:r>
        <w:rPr>
          <w:b/>
          <w:u w:val="single"/>
        </w:rPr>
        <w:t xml:space="preserve">Предмет: английский язык.</w:t>
      </w:r>
      <w:r/>
    </w:p>
    <w:p>
      <w:pPr>
        <w:pStyle w:val="848"/>
        <w:ind w:firstLine="708"/>
        <w:jc w:val="both"/>
        <w:rPr>
          <w:lang w:val="en-US"/>
        </w:rPr>
      </w:pPr>
      <w:r>
        <w:rPr>
          <w:lang w:val="en-US"/>
        </w:rPr>
        <w:t xml:space="preserve">Read</w:t>
      </w:r>
      <w:r>
        <w:rPr>
          <w:lang w:val="en-US"/>
        </w:rPr>
        <w:t xml:space="preserve"> </w:t>
      </w:r>
      <w:r>
        <w:rPr>
          <w:lang w:val="en-US"/>
        </w:rPr>
        <w:t xml:space="preserve">the</w:t>
      </w:r>
      <w:r>
        <w:rPr>
          <w:lang w:val="en-US"/>
        </w:rPr>
        <w:t xml:space="preserve"> </w:t>
      </w:r>
      <w:r>
        <w:rPr>
          <w:lang w:val="en-US"/>
        </w:rPr>
        <w:t xml:space="preserve">text</w:t>
      </w:r>
      <w:r>
        <w:rPr>
          <w:lang w:val="en-US"/>
        </w:rPr>
        <w:t xml:space="preserve"> (</w:t>
      </w:r>
      <w:r>
        <w:rPr>
          <w:lang w:val="en-US"/>
        </w:rPr>
        <w:t xml:space="preserve">Student</w:t>
      </w:r>
      <w:r>
        <w:rPr>
          <w:lang w:val="en-US"/>
        </w:rPr>
        <w:t xml:space="preserve">’</w:t>
      </w:r>
      <w:r>
        <w:rPr>
          <w:lang w:val="en-US"/>
        </w:rPr>
        <w:t xml:space="preserve">s book. 32). Make up a computer presentation </w:t>
      </w:r>
      <w:r>
        <w:rPr>
          <w:b/>
          <w:u w:val="single"/>
          <w:lang w:val="en-US"/>
        </w:rPr>
        <w:t xml:space="preserve">«</w:t>
      </w:r>
      <w:r>
        <w:rPr>
          <w:b/>
          <w:u w:val="single"/>
          <w:lang w:val="en-US"/>
        </w:rPr>
        <w:t xml:space="preserve">My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city</w:t>
      </w:r>
      <w:r>
        <w:rPr>
          <w:b/>
          <w:u w:val="single"/>
          <w:lang w:val="en-US"/>
        </w:rPr>
        <w:t xml:space="preserve">: </w:t>
      </w:r>
      <w:r>
        <w:rPr>
          <w:b/>
          <w:u w:val="single"/>
          <w:lang w:val="en-US"/>
        </w:rPr>
        <w:t xml:space="preserve">the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difference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between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its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past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and</w:t>
      </w:r>
      <w:r>
        <w:rPr>
          <w:b/>
          <w:u w:val="single"/>
          <w:lang w:val="en-US"/>
        </w:rPr>
        <w:t xml:space="preserve"> </w:t>
      </w:r>
      <w:r>
        <w:rPr>
          <w:b/>
          <w:u w:val="single"/>
          <w:lang w:val="en-US"/>
        </w:rPr>
        <w:t xml:space="preserve">present</w:t>
      </w:r>
      <w:r>
        <w:rPr>
          <w:b/>
          <w:u w:val="single"/>
          <w:lang w:val="en-US"/>
        </w:rPr>
        <w:t xml:space="preserve">”</w:t>
      </w:r>
      <w:r>
        <w:rPr>
          <w:u w:val="single"/>
          <w:lang w:val="en-US"/>
        </w:rPr>
        <w:t xml:space="preserve">.</w:t>
      </w:r>
      <w:r>
        <w:rPr>
          <w:lang w:val="en-US"/>
        </w:rPr>
        <w:t xml:space="preserve"> It</w:t>
      </w:r>
      <w:r>
        <w:rPr>
          <w:lang w:val="en-US"/>
        </w:rPr>
        <w:t xml:space="preserve"> </w:t>
      </w:r>
      <w:r>
        <w:rPr>
          <w:lang w:val="en-US"/>
        </w:rPr>
        <w:t xml:space="preserve">should</w:t>
      </w:r>
      <w:r>
        <w:rPr>
          <w:lang w:val="en-US"/>
        </w:rPr>
        <w:t xml:space="preserve"> </w:t>
      </w:r>
      <w:r>
        <w:rPr>
          <w:lang w:val="en-US"/>
        </w:rPr>
        <w:t xml:space="preserve">include</w:t>
      </w:r>
      <w:r>
        <w:rPr>
          <w:lang w:val="en-US"/>
        </w:rPr>
        <w:t xml:space="preserve"> 6 </w:t>
      </w:r>
      <w:r>
        <w:rPr>
          <w:lang w:val="en-US"/>
        </w:rPr>
        <w:t xml:space="preserve">slides</w:t>
      </w:r>
      <w:r>
        <w:rPr>
          <w:lang w:val="en-US"/>
        </w:rPr>
        <w:t xml:space="preserve">. </w:t>
      </w:r>
      <w:r>
        <w:rPr>
          <w:lang w:val="en-US"/>
        </w:rPr>
        <w:t xml:space="preserve">Choose the proper </w:t>
      </w:r>
      <w:r>
        <w:rPr>
          <w:lang w:val="en-US"/>
        </w:rPr>
        <w:t xml:space="preserve">design. Follow</w:t>
      </w:r>
      <w:r>
        <w:rPr>
          <w:lang w:val="en-US"/>
        </w:rPr>
        <w:t xml:space="preserve"> </w:t>
      </w:r>
      <w:r>
        <w:rPr>
          <w:lang w:val="en-US"/>
        </w:rPr>
        <w:t xml:space="preserve">the</w:t>
      </w:r>
      <w:r>
        <w:rPr>
          <w:lang w:val="en-US"/>
        </w:rPr>
        <w:t xml:space="preserve"> </w:t>
      </w:r>
      <w:r>
        <w:rPr>
          <w:lang w:val="en-US"/>
        </w:rPr>
        <w:t xml:space="preserve">instructions</w:t>
      </w:r>
      <w:r>
        <w:rPr>
          <w:lang w:val="en-US"/>
        </w:rPr>
        <w:t xml:space="preserve"> </w:t>
      </w:r>
      <w:r>
        <w:rPr>
          <w:lang w:val="en-US"/>
        </w:rPr>
        <w:t xml:space="preserve">below</w:t>
      </w:r>
      <w:r>
        <w:rPr>
          <w:lang w:val="en-US"/>
        </w:rPr>
        <w:t xml:space="preserve">. </w:t>
      </w:r>
      <w:r/>
    </w:p>
    <w:p>
      <w:pPr>
        <w:pStyle w:val="848"/>
        <w:ind w:firstLine="708"/>
        <w:jc w:val="both"/>
      </w:pPr>
      <w:r>
        <w:t xml:space="preserve">Создайте</w:t>
      </w:r>
      <w:r>
        <w:t xml:space="preserve"> </w:t>
      </w:r>
      <w:r>
        <w:t xml:space="preserve">презентацию</w:t>
      </w:r>
      <w:r>
        <w:t xml:space="preserve"> </w:t>
      </w:r>
      <w:r>
        <w:rPr>
          <w:u w:val="single"/>
        </w:rPr>
        <w:t xml:space="preserve">(Мой город: разница между прошлым и настоящим»)</w:t>
      </w:r>
      <w:r>
        <w:rPr>
          <w:b/>
          <w:u w:val="single"/>
        </w:rPr>
        <w:t xml:space="preserve">,</w:t>
      </w:r>
      <w:r>
        <w:t xml:space="preserve"> </w:t>
      </w:r>
      <w:r>
        <w:t xml:space="preserve">включающую</w:t>
      </w:r>
      <w:r>
        <w:t xml:space="preserve"> </w:t>
      </w:r>
      <w:r>
        <w:rPr>
          <w:b/>
          <w:u w:val="single"/>
        </w:rPr>
        <w:t xml:space="preserve">шесть</w:t>
      </w:r>
      <w:r>
        <w:rPr>
          <w:b/>
          <w:u w:val="single"/>
        </w:rPr>
        <w:t xml:space="preserve"> </w:t>
      </w:r>
      <w:r>
        <w:t xml:space="preserve">слайдов</w:t>
      </w:r>
      <w:r>
        <w:t xml:space="preserve">. </w:t>
      </w:r>
      <w:r>
        <w:t xml:space="preserve">Подобрать дизайн презентации и тип макета для каждого слайда,</w:t>
      </w:r>
      <w:r>
        <w:t xml:space="preserve"> следуя требованиям подготовки к презентациям</w:t>
      </w:r>
      <w:r>
        <w:t xml:space="preserve">. </w:t>
      </w:r>
      <w:r>
        <w:t xml:space="preserve"> Презентация должна содержать следующую информацию:</w:t>
      </w:r>
      <w:r/>
    </w:p>
    <w:p>
      <w:pPr>
        <w:pStyle w:val="848"/>
        <w:ind w:firstLine="708"/>
        <w:jc w:val="both"/>
        <w:rPr>
          <w:u w:val="single"/>
        </w:rPr>
      </w:pPr>
      <w:r>
        <w:rPr>
          <w:u w:val="single"/>
        </w:rPr>
        <w:t xml:space="preserve">1 слайд:</w:t>
      </w:r>
      <w:r>
        <w:rPr>
          <w:u w:val="single"/>
        </w:rPr>
        <w:t xml:space="preserve"> </w:t>
      </w:r>
      <w:r/>
    </w:p>
    <w:p>
      <w:pPr>
        <w:pStyle w:val="848"/>
        <w:numPr>
          <w:ilvl w:val="0"/>
          <w:numId w:val="16"/>
        </w:numPr>
        <w:jc w:val="both"/>
      </w:pPr>
      <w:r>
        <w:t xml:space="preserve">п</w:t>
      </w:r>
      <w:r>
        <w:t xml:space="preserve">олное название лицея</w:t>
      </w:r>
      <w:r>
        <w:t xml:space="preserve">, </w:t>
      </w:r>
      <w:r/>
    </w:p>
    <w:p>
      <w:pPr>
        <w:pStyle w:val="848"/>
        <w:numPr>
          <w:ilvl w:val="0"/>
          <w:numId w:val="16"/>
        </w:numPr>
        <w:jc w:val="both"/>
      </w:pPr>
      <w:r>
        <w:t xml:space="preserve">т</w:t>
      </w:r>
      <w:r>
        <w:t xml:space="preserve">ему презентации</w:t>
      </w:r>
      <w:r>
        <w:t xml:space="preserve">, </w:t>
      </w:r>
      <w:r/>
    </w:p>
    <w:p>
      <w:pPr>
        <w:pStyle w:val="848"/>
        <w:numPr>
          <w:ilvl w:val="0"/>
          <w:numId w:val="16"/>
        </w:numPr>
        <w:jc w:val="both"/>
      </w:pPr>
      <w:r>
        <w:t xml:space="preserve">в</w:t>
      </w:r>
      <w:r>
        <w:t xml:space="preserve">аши фамилия и имя</w:t>
      </w:r>
      <w:r>
        <w:t xml:space="preserve">, </w:t>
      </w:r>
      <w:r/>
    </w:p>
    <w:p>
      <w:pPr>
        <w:pStyle w:val="848"/>
        <w:numPr>
          <w:ilvl w:val="0"/>
          <w:numId w:val="16"/>
        </w:numPr>
        <w:jc w:val="both"/>
      </w:pPr>
      <w:r>
        <w:t xml:space="preserve">ф</w:t>
      </w:r>
      <w:r>
        <w:t xml:space="preserve">амилия, имя и отчество учителя</w:t>
      </w:r>
      <w:r>
        <w:t xml:space="preserve">, </w:t>
      </w:r>
      <w:r/>
    </w:p>
    <w:p>
      <w:pPr>
        <w:pStyle w:val="848"/>
        <w:numPr>
          <w:ilvl w:val="0"/>
          <w:numId w:val="16"/>
        </w:numPr>
        <w:jc w:val="both"/>
      </w:pPr>
      <w:r>
        <w:t xml:space="preserve">г</w:t>
      </w:r>
      <w:r>
        <w:t xml:space="preserve">ород и год</w:t>
      </w:r>
      <w:r/>
    </w:p>
    <w:p>
      <w:pPr>
        <w:pStyle w:val="848"/>
        <w:jc w:val="both"/>
        <w:sectPr>
          <w:footnotePr/>
          <w:endnotePr/>
          <w:type w:val="nextPage"/>
          <w:pgSz w:w="16838" w:h="11906" w:orient="landscape"/>
          <w:pgMar w:top="1276" w:right="426" w:bottom="850" w:left="426" w:header="708" w:footer="708" w:gutter="0"/>
          <w:cols w:num="1" w:sep="0" w:space="708" w:equalWidth="1"/>
          <w:docGrid w:linePitch="360"/>
        </w:sectPr>
      </w:pPr>
      <w:r>
        <w:t xml:space="preserve">Остальные слайды заполните информацией на Ваше усмотрение. </w:t>
      </w:r>
      <w:r>
        <w:t xml:space="preserve">Расскажите о том, чем люди пользовались раньше и как изменилась жизнь сейчас</w:t>
      </w:r>
      <w:r>
        <w:t xml:space="preserve"> </w:t>
      </w:r>
      <w:r>
        <w:t xml:space="preserve">(транспорт, дома, телефоны, почта, книги, магазины и </w:t>
      </w:r>
      <w:r>
        <w:t xml:space="preserve">др</w:t>
      </w:r>
      <w:r>
        <w:t xml:space="preserve">). </w:t>
      </w:r>
      <w:r>
        <w:t xml:space="preserve">Нужно в презентации использовать как минимум один рисунок</w:t>
      </w:r>
      <w:r>
        <w:t xml:space="preserve"> </w:t>
      </w:r>
      <w:r>
        <w:t xml:space="preserve">(лучше к каждому примеру)</w:t>
      </w:r>
      <w:r>
        <w:t xml:space="preserve">. Рисунок нужно подписать</w:t>
      </w:r>
      <w:r>
        <w:t xml:space="preserve">. Пример.</w:t>
      </w:r>
      <w:r/>
      <w:r/>
      <w:r/>
      <w:r/>
    </w:p>
    <w:p>
      <w:pPr>
        <w:pStyle w:val="848"/>
        <w:ind w:hanging="426"/>
        <w:jc w:val="both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420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745105" cy="1544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16.1pt;height:121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848"/>
        <w:ind w:firstLine="0"/>
        <w:jc w:val="center"/>
        <w:keepNext/>
      </w:pPr>
      <w:r/>
      <w:r/>
    </w:p>
    <w:p>
      <w:pPr>
        <w:pStyle w:val="852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1</w:t>
      </w:r>
      <w:r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. Титульный лист. Первый слайд</w:t>
      </w:r>
      <w:r/>
    </w:p>
    <w:p>
      <w:pPr>
        <w:pStyle w:val="848"/>
        <w:ind w:firstLine="0"/>
        <w:jc w:val="center"/>
        <w:keepNext/>
      </w:pPr>
      <w:r>
        <w:rPr>
          <w:u w:val="singl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20195" cy="1530055"/>
                <wp:effectExtent l="0" t="0" r="4445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V="1">
                          <a:off x="0" y="0"/>
                          <a:ext cx="2757111" cy="1550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4.2pt;height:120.5pt;mso-wrap-distance-left:0.0pt;mso-wrap-distance-top:0.0pt;mso-wrap-distance-right:0.0pt;mso-wrap-distance-bottom:0.0pt;flip:y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52"/>
        <w:jc w:val="center"/>
        <w:rPr>
          <w:rFonts w:ascii="Times New Roman" w:hAnsi="Times New Roman" w:cs="Times New Roman"/>
          <w:i w:val="0"/>
          <w:color w:val="auto"/>
          <w:sz w:val="22"/>
        </w:rPr>
      </w:pPr>
      <w:r>
        <w:rPr>
          <w:rFonts w:ascii="Times New Roman" w:hAnsi="Times New Roman" w:cs="Times New Roman"/>
          <w:i w:val="0"/>
          <w:color w:val="auto"/>
          <w:sz w:val="22"/>
        </w:rPr>
      </w:r>
      <w:r/>
    </w:p>
    <w:p>
      <w:pPr>
        <w:pStyle w:val="852"/>
        <w:jc w:val="center"/>
        <w:rPr>
          <w:rFonts w:ascii="Times New Roman" w:hAnsi="Times New Roman" w:cs="Times New Roman"/>
          <w:i w:val="0"/>
          <w:color w:val="auto"/>
          <w:sz w:val="22"/>
          <w:u w:val="single"/>
        </w:rPr>
      </w:pPr>
      <w:r>
        <w:rPr>
          <w:rFonts w:ascii="Times New Roman" w:hAnsi="Times New Roman" w:cs="Times New Roman"/>
          <w:i w:val="0"/>
          <w:color w:val="auto"/>
          <w:sz w:val="22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2"/>
        </w:rPr>
        <w:instrText xml:space="preserve"> SEQ Рисунок \* ARABIC </w:instrText>
      </w:r>
      <w:r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2</w:t>
      </w:r>
      <w:r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. Пример подписанного рисунка в </w:t>
      </w:r>
      <w:r>
        <w:rPr>
          <w:rFonts w:ascii="Times New Roman" w:hAnsi="Times New Roman" w:cs="Times New Roman"/>
          <w:i w:val="0"/>
          <w:color w:val="auto"/>
          <w:sz w:val="22"/>
          <w:lang w:val="en-US"/>
        </w:rPr>
        <w:t xml:space="preserve">PowerPoint</w:t>
      </w:r>
      <w:r/>
    </w:p>
    <w:p>
      <w:pPr>
        <w:pStyle w:val="848"/>
        <w:ind w:firstLine="0"/>
        <w:jc w:val="center"/>
        <w:rPr>
          <w:u w:val="single"/>
        </w:rPr>
      </w:pPr>
      <w:r>
        <w:rPr>
          <w:u w:val="single"/>
        </w:rPr>
      </w:r>
      <w:r/>
    </w:p>
    <w:p>
      <w:pPr>
        <w:pStyle w:val="848"/>
        <w:ind w:firstLine="0"/>
        <w:jc w:val="center"/>
        <w:rPr>
          <w:u w:val="single"/>
        </w:rPr>
        <w:sectPr>
          <w:footnotePr/>
          <w:endnotePr/>
          <w:type w:val="continuous"/>
          <w:pgSz w:w="11906" w:h="16838" w:orient="portrait"/>
          <w:pgMar w:top="851" w:right="850" w:bottom="426" w:left="1701" w:header="708" w:footer="708" w:gutter="0"/>
          <w:cols w:num="2" w:sep="0" w:space="708" w:equalWidth="1"/>
          <w:docGrid w:linePitch="360"/>
        </w:sectPr>
      </w:pPr>
      <w:r>
        <w:rPr>
          <w:u w:val="single"/>
        </w:rPr>
      </w:r>
      <w:r/>
    </w:p>
    <w:p>
      <w:pPr>
        <w:pStyle w:val="848"/>
        <w:ind w:firstLine="0"/>
        <w:jc w:val="center"/>
        <w:rPr>
          <w:b/>
          <w:u w:val="single"/>
        </w:rPr>
      </w:pPr>
      <w:r>
        <w:rPr>
          <w:b/>
          <w:u w:val="single"/>
        </w:rPr>
        <w:t xml:space="preserve">Работа, выполненная </w:t>
      </w:r>
      <w:r>
        <w:rPr>
          <w:b/>
          <w:u w:val="single"/>
        </w:rPr>
        <w:t xml:space="preserve">учащейся</w:t>
      </w:r>
      <w:r>
        <w:rPr>
          <w:b/>
          <w:u w:val="single"/>
        </w:rPr>
        <w:t xml:space="preserve"> 7 класса .</w:t>
      </w:r>
      <w:r/>
    </w:p>
    <w:p>
      <w:pPr>
        <w:pStyle w:val="848"/>
        <w:ind w:firstLine="0"/>
        <w:jc w:val="center"/>
        <w:rPr>
          <w:b/>
          <w:u w:val="single"/>
        </w:rPr>
      </w:pPr>
      <w:r>
        <w:rPr>
          <w:b/>
          <w:u w:val="single"/>
        </w:rPr>
        <w:t xml:space="preserve"> Соблюдены все необходимые условия задания. </w:t>
      </w:r>
      <w:r/>
    </w:p>
    <w:p>
      <w:pPr>
        <w:pStyle w:val="848"/>
        <w:ind w:firstLine="0"/>
        <w:jc w:val="center"/>
        <w:rPr>
          <w:u w:val="single"/>
        </w:rPr>
        <w:sectPr>
          <w:footnotePr/>
          <w:endnotePr/>
          <w:type w:val="continuous"/>
          <w:pgSz w:w="11906" w:h="16838" w:orient="portrait"/>
          <w:pgMar w:top="426" w:right="850" w:bottom="426" w:left="1701" w:header="708" w:footer="708" w:gutter="0"/>
          <w:cols w:num="1" w:sep="0" w:space="708" w:equalWidth="1"/>
          <w:docGrid w:linePitch="360"/>
        </w:sectPr>
      </w:pPr>
      <w:r>
        <w:rPr>
          <w:u w:val="single"/>
        </w:rPr>
      </w:r>
      <w:r/>
    </w:p>
    <w:p>
      <w:pPr>
        <w:pStyle w:val="848"/>
        <w:ind w:firstLine="0"/>
        <w:jc w:val="center"/>
        <w:rPr>
          <w:u w:val="singl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348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745105" cy="1543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16.1pt;height:121.5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3685"/>
                <wp:effectExtent l="0" t="0" r="0" b="0"/>
                <wp:docPr id="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745105" cy="154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6.1pt;height:121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3685"/>
                <wp:effectExtent l="0" t="0" r="0" b="0"/>
                <wp:docPr id="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745105" cy="154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6.1pt;height:121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3685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745105" cy="154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16.1pt;height:121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848"/>
        <w:ind w:firstLine="0"/>
        <w:jc w:val="center"/>
        <w:rPr>
          <w:u w:val="single"/>
        </w:rPr>
      </w:pPr>
      <w:r>
        <w:rPr>
          <w:u w:val="single"/>
        </w:rPr>
      </w:r>
      <w:r/>
    </w:p>
    <w:p>
      <w:pPr>
        <w:pStyle w:val="848"/>
        <w:ind w:firstLine="0"/>
        <w:jc w:val="center"/>
        <w:rPr>
          <w:u w:val="singl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3685"/>
                <wp:effectExtent l="0" t="0" r="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745105" cy="154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16.1pt;height:121.5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5105" cy="1543685"/>
                <wp:effectExtent l="0" t="0" r="0" b="0"/>
                <wp:docPr id="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745105" cy="154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16.1pt;height:121.5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848"/>
        <w:ind w:firstLine="0"/>
        <w:jc w:val="center"/>
        <w:rPr>
          <w:u w:val="single"/>
        </w:rPr>
      </w:pPr>
      <w:r>
        <w:rPr>
          <w:u w:val="single"/>
        </w:rPr>
      </w:r>
      <w:r/>
    </w:p>
    <w:sectPr>
      <w:footnotePr/>
      <w:endnotePr/>
      <w:type w:val="continuous"/>
      <w:pgSz w:w="11906" w:h="16838" w:orient="portrait"/>
      <w:pgMar w:top="426" w:right="850" w:bottom="426" w:left="1701" w:header="708" w:footer="708" w:gutter="0"/>
      <w:cols w:num="2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309020205020404"/>
  </w:font>
  <w:font w:name="Wingdings">
    <w:panose1 w:val="05010000000000000000"/>
  </w:font>
  <w:font w:name="Helvetica Neue">
    <w:panose1 w:val="02000603000000000000"/>
  </w:font>
  <w:font w:name="+mn-ea">
    <w:panose1 w:val="02000603000000000000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50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2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23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90" w:hanging="57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23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nothing"/>
      <w:lvlText w:val="%1."/>
      <w:lvlJc w:val="left"/>
      <w:pPr>
        <w:ind w:left="425" w:firstLine="0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784" w:hanging="344"/>
        <w:tabs>
          <w:tab w:val="left" w:pos="1865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>
      <w:start w:val="1"/>
      <w:numFmt w:val="decimal"/>
      <w:isLgl w:val="false"/>
      <w:suff w:val="tab"/>
      <w:lvlText w:val="%3."/>
      <w:lvlJc w:val="left"/>
      <w:pPr>
        <w:ind w:left="1429" w:hanging="344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1649" w:hanging="344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>
      <w:start w:val="1"/>
      <w:numFmt w:val="decimal"/>
      <w:isLgl w:val="false"/>
      <w:suff w:val="tab"/>
      <w:lvlText w:val="%5."/>
      <w:lvlJc w:val="left"/>
      <w:pPr>
        <w:ind w:left="1444" w:hanging="344"/>
        <w:tabs>
          <w:tab w:val="left" w:pos="1145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>
      <w:start w:val="1"/>
      <w:numFmt w:val="decimal"/>
      <w:isLgl w:val="false"/>
      <w:suff w:val="tab"/>
      <w:lvlText w:val="%6."/>
      <w:lvlJc w:val="left"/>
      <w:pPr>
        <w:ind w:left="2089" w:hanging="344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2309" w:hanging="344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>
      <w:start w:val="1"/>
      <w:numFmt w:val="decimal"/>
      <w:isLgl w:val="false"/>
      <w:suff w:val="tab"/>
      <w:lvlText w:val="%8."/>
      <w:lvlJc w:val="left"/>
      <w:pPr>
        <w:ind w:left="2529" w:hanging="344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>
      <w:start w:val="1"/>
      <w:numFmt w:val="decimal"/>
      <w:isLgl w:val="false"/>
      <w:suff w:val="tab"/>
      <w:lvlText w:val="%9."/>
      <w:lvlJc w:val="left"/>
      <w:pPr>
        <w:ind w:left="2749" w:hanging="344"/>
        <w:tabs>
          <w:tab w:val="left" w:pos="1145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0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color w:val="auto"/>
        <w:spacing w:val="0"/>
        <w:position w:val="0"/>
        <w:highlight w:val="none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102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decimal"/>
      <w:isLgl w:val="false"/>
      <w:suff w:val="tab"/>
      <w:lvlText w:val="%3."/>
      <w:lvlJc w:val="left"/>
      <w:pPr>
        <w:ind w:left="174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246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decimal"/>
      <w:isLgl w:val="false"/>
      <w:suff w:val="tab"/>
      <w:lvlText w:val="%5."/>
      <w:lvlJc w:val="left"/>
      <w:pPr>
        <w:ind w:left="318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decimal"/>
      <w:isLgl w:val="false"/>
      <w:suff w:val="tab"/>
      <w:lvlText w:val="%6."/>
      <w:lvlJc w:val="left"/>
      <w:pPr>
        <w:ind w:left="390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462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decimal"/>
      <w:isLgl w:val="false"/>
      <w:suff w:val="tab"/>
      <w:lvlText w:val="%8."/>
      <w:lvlJc w:val="left"/>
      <w:pPr>
        <w:ind w:left="534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decimal"/>
      <w:isLgl w:val="false"/>
      <w:suff w:val="tab"/>
      <w:lvlText w:val="%9."/>
      <w:lvlJc w:val="left"/>
      <w:pPr>
        <w:ind w:left="6065" w:hanging="305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105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decimal"/>
      <w:isLgl w:val="false"/>
      <w:suff w:val="tab"/>
      <w:lvlText w:val="%3."/>
      <w:lvlJc w:val="left"/>
      <w:pPr>
        <w:ind w:left="177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249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decimal"/>
      <w:isLgl w:val="false"/>
      <w:suff w:val="tab"/>
      <w:lvlText w:val="%5."/>
      <w:lvlJc w:val="left"/>
      <w:pPr>
        <w:ind w:left="321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decimal"/>
      <w:isLgl w:val="false"/>
      <w:suff w:val="tab"/>
      <w:lvlText w:val="%6."/>
      <w:lvlJc w:val="left"/>
      <w:pPr>
        <w:ind w:left="393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465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decimal"/>
      <w:isLgl w:val="false"/>
      <w:suff w:val="tab"/>
      <w:lvlText w:val="%8."/>
      <w:lvlJc w:val="left"/>
      <w:pPr>
        <w:ind w:left="537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decimal"/>
      <w:isLgl w:val="false"/>
      <w:suff w:val="tab"/>
      <w:lvlText w:val="%9."/>
      <w:lvlJc w:val="left"/>
      <w:pPr>
        <w:ind w:left="609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105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decimal"/>
      <w:isLgl w:val="false"/>
      <w:suff w:val="tab"/>
      <w:lvlText w:val="%3."/>
      <w:lvlJc w:val="left"/>
      <w:pPr>
        <w:ind w:left="177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249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decimal"/>
      <w:isLgl w:val="false"/>
      <w:suff w:val="tab"/>
      <w:lvlText w:val="%5."/>
      <w:lvlJc w:val="left"/>
      <w:pPr>
        <w:ind w:left="321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decimal"/>
      <w:isLgl w:val="false"/>
      <w:suff w:val="tab"/>
      <w:lvlText w:val="%6."/>
      <w:lvlJc w:val="left"/>
      <w:pPr>
        <w:ind w:left="393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465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decimal"/>
      <w:isLgl w:val="false"/>
      <w:suff w:val="tab"/>
      <w:lvlText w:val="%8."/>
      <w:lvlJc w:val="left"/>
      <w:pPr>
        <w:ind w:left="537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decimal"/>
      <w:isLgl w:val="false"/>
      <w:suff w:val="tab"/>
      <w:lvlText w:val="%9."/>
      <w:lvlJc w:val="left"/>
      <w:pPr>
        <w:ind w:left="6090" w:hanging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4" w:hanging="180"/>
      </w:pPr>
    </w:lvl>
  </w:abstractNum>
  <w:num w:numId="1">
    <w:abstractNumId w:val="7"/>
  </w:num>
  <w:num w:numId="2">
    <w:abstractNumId w:val="14"/>
  </w:num>
  <w:num w:numId="3">
    <w:abstractNumId w:val="11"/>
  </w:num>
  <w:num w:numId="4">
    <w:abstractNumId w:val="15"/>
  </w:num>
  <w:num w:numId="5">
    <w:abstractNumId w:val="9"/>
  </w:num>
  <w:num w:numId="6">
    <w:abstractNumId w:val="13"/>
  </w:num>
  <w:num w:numId="7">
    <w:abstractNumId w:val="12"/>
  </w:num>
  <w:num w:numId="8">
    <w:abstractNumId w:val="2"/>
  </w:num>
  <w:num w:numId="9">
    <w:abstractNumId w:val="1"/>
  </w:num>
  <w:num w:numId="10">
    <w:abstractNumId w:val="10"/>
  </w:num>
  <w:num w:numId="11">
    <w:abstractNumId w:val="3"/>
  </w:num>
  <w:num w:numId="12">
    <w:abstractNumId w:val="6"/>
  </w:num>
  <w:num w:numId="13">
    <w:abstractNumId w:val="4"/>
  </w:num>
  <w:num w:numId="14">
    <w:abstractNumId w:val="5"/>
  </w:num>
  <w:num w:numId="15">
    <w:abstractNumId w:val="0"/>
  </w:num>
  <w:num w:numId="16">
    <w:abstractNumId w:val="8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8">
    <w:name w:val="Heading 1"/>
    <w:basedOn w:val="843"/>
    <w:next w:val="843"/>
    <w:link w:val="66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9">
    <w:name w:val="Heading 1 Char"/>
    <w:basedOn w:val="844"/>
    <w:link w:val="668"/>
    <w:uiPriority w:val="9"/>
    <w:rPr>
      <w:rFonts w:ascii="Arial" w:hAnsi="Arial" w:eastAsia="Arial" w:cs="Arial"/>
      <w:sz w:val="40"/>
      <w:szCs w:val="40"/>
    </w:rPr>
  </w:style>
  <w:style w:type="paragraph" w:styleId="670">
    <w:name w:val="Heading 2"/>
    <w:basedOn w:val="843"/>
    <w:next w:val="843"/>
    <w:link w:val="6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1">
    <w:name w:val="Heading 2 Char"/>
    <w:basedOn w:val="844"/>
    <w:link w:val="670"/>
    <w:uiPriority w:val="9"/>
    <w:rPr>
      <w:rFonts w:ascii="Arial" w:hAnsi="Arial" w:eastAsia="Arial" w:cs="Arial"/>
      <w:sz w:val="34"/>
    </w:rPr>
  </w:style>
  <w:style w:type="paragraph" w:styleId="672">
    <w:name w:val="Heading 3"/>
    <w:basedOn w:val="843"/>
    <w:next w:val="843"/>
    <w:link w:val="67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3">
    <w:name w:val="Heading 3 Char"/>
    <w:basedOn w:val="844"/>
    <w:link w:val="672"/>
    <w:uiPriority w:val="9"/>
    <w:rPr>
      <w:rFonts w:ascii="Arial" w:hAnsi="Arial" w:eastAsia="Arial" w:cs="Arial"/>
      <w:sz w:val="30"/>
      <w:szCs w:val="30"/>
    </w:rPr>
  </w:style>
  <w:style w:type="paragraph" w:styleId="674">
    <w:name w:val="Heading 4"/>
    <w:basedOn w:val="843"/>
    <w:next w:val="843"/>
    <w:link w:val="67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5">
    <w:name w:val="Heading 4 Char"/>
    <w:basedOn w:val="844"/>
    <w:link w:val="674"/>
    <w:uiPriority w:val="9"/>
    <w:rPr>
      <w:rFonts w:ascii="Arial" w:hAnsi="Arial" w:eastAsia="Arial" w:cs="Arial"/>
      <w:b/>
      <w:bCs/>
      <w:sz w:val="26"/>
      <w:szCs w:val="26"/>
    </w:rPr>
  </w:style>
  <w:style w:type="paragraph" w:styleId="676">
    <w:name w:val="Heading 5"/>
    <w:basedOn w:val="843"/>
    <w:next w:val="843"/>
    <w:link w:val="67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7">
    <w:name w:val="Heading 5 Char"/>
    <w:basedOn w:val="844"/>
    <w:link w:val="676"/>
    <w:uiPriority w:val="9"/>
    <w:rPr>
      <w:rFonts w:ascii="Arial" w:hAnsi="Arial" w:eastAsia="Arial" w:cs="Arial"/>
      <w:b/>
      <w:bCs/>
      <w:sz w:val="24"/>
      <w:szCs w:val="24"/>
    </w:rPr>
  </w:style>
  <w:style w:type="paragraph" w:styleId="678">
    <w:name w:val="Heading 6"/>
    <w:basedOn w:val="843"/>
    <w:next w:val="843"/>
    <w:link w:val="67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9">
    <w:name w:val="Heading 6 Char"/>
    <w:basedOn w:val="844"/>
    <w:link w:val="678"/>
    <w:uiPriority w:val="9"/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843"/>
    <w:next w:val="843"/>
    <w:link w:val="68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1">
    <w:name w:val="Heading 7 Char"/>
    <w:basedOn w:val="844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2">
    <w:name w:val="Heading 8"/>
    <w:basedOn w:val="843"/>
    <w:next w:val="843"/>
    <w:link w:val="68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3">
    <w:name w:val="Heading 8 Char"/>
    <w:basedOn w:val="844"/>
    <w:link w:val="682"/>
    <w:uiPriority w:val="9"/>
    <w:rPr>
      <w:rFonts w:ascii="Arial" w:hAnsi="Arial" w:eastAsia="Arial" w:cs="Arial"/>
      <w:i/>
      <w:iCs/>
      <w:sz w:val="22"/>
      <w:szCs w:val="22"/>
    </w:rPr>
  </w:style>
  <w:style w:type="paragraph" w:styleId="684">
    <w:name w:val="Heading 9"/>
    <w:basedOn w:val="843"/>
    <w:next w:val="843"/>
    <w:link w:val="68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5">
    <w:name w:val="Heading 9 Char"/>
    <w:basedOn w:val="844"/>
    <w:link w:val="684"/>
    <w:uiPriority w:val="9"/>
    <w:rPr>
      <w:rFonts w:ascii="Arial" w:hAnsi="Arial" w:eastAsia="Arial" w:cs="Arial"/>
      <w:i/>
      <w:iCs/>
      <w:sz w:val="21"/>
      <w:szCs w:val="21"/>
    </w:rPr>
  </w:style>
  <w:style w:type="paragraph" w:styleId="686">
    <w:name w:val="No Spacing"/>
    <w:uiPriority w:val="1"/>
    <w:qFormat/>
    <w:pPr>
      <w:spacing w:before="0" w:after="0" w:line="240" w:lineRule="auto"/>
    </w:pPr>
  </w:style>
  <w:style w:type="paragraph" w:styleId="687">
    <w:name w:val="Title"/>
    <w:basedOn w:val="843"/>
    <w:next w:val="843"/>
    <w:link w:val="68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8">
    <w:name w:val="Title Char"/>
    <w:basedOn w:val="844"/>
    <w:link w:val="687"/>
    <w:uiPriority w:val="10"/>
    <w:rPr>
      <w:sz w:val="48"/>
      <w:szCs w:val="48"/>
    </w:rPr>
  </w:style>
  <w:style w:type="paragraph" w:styleId="689">
    <w:name w:val="Subtitle"/>
    <w:basedOn w:val="843"/>
    <w:next w:val="843"/>
    <w:link w:val="690"/>
    <w:uiPriority w:val="11"/>
    <w:qFormat/>
    <w:pPr>
      <w:spacing w:before="200" w:after="200"/>
    </w:pPr>
    <w:rPr>
      <w:sz w:val="24"/>
      <w:szCs w:val="24"/>
    </w:rPr>
  </w:style>
  <w:style w:type="character" w:styleId="690">
    <w:name w:val="Subtitle Char"/>
    <w:basedOn w:val="844"/>
    <w:link w:val="689"/>
    <w:uiPriority w:val="11"/>
    <w:rPr>
      <w:sz w:val="24"/>
      <w:szCs w:val="24"/>
    </w:rPr>
  </w:style>
  <w:style w:type="paragraph" w:styleId="691">
    <w:name w:val="Quote"/>
    <w:basedOn w:val="843"/>
    <w:next w:val="843"/>
    <w:link w:val="692"/>
    <w:uiPriority w:val="29"/>
    <w:qFormat/>
    <w:pPr>
      <w:ind w:left="720" w:right="720"/>
    </w:pPr>
    <w:rPr>
      <w:i/>
    </w:rPr>
  </w:style>
  <w:style w:type="character" w:styleId="692">
    <w:name w:val="Quote Char"/>
    <w:link w:val="691"/>
    <w:uiPriority w:val="29"/>
    <w:rPr>
      <w:i/>
    </w:rPr>
  </w:style>
  <w:style w:type="paragraph" w:styleId="693">
    <w:name w:val="Intense Quote"/>
    <w:basedOn w:val="843"/>
    <w:next w:val="843"/>
    <w:link w:val="69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4">
    <w:name w:val="Intense Quote Char"/>
    <w:link w:val="693"/>
    <w:uiPriority w:val="30"/>
    <w:rPr>
      <w:i/>
    </w:rPr>
  </w:style>
  <w:style w:type="paragraph" w:styleId="695">
    <w:name w:val="Header"/>
    <w:basedOn w:val="843"/>
    <w:link w:val="69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6">
    <w:name w:val="Header Char"/>
    <w:basedOn w:val="844"/>
    <w:link w:val="695"/>
    <w:uiPriority w:val="99"/>
  </w:style>
  <w:style w:type="paragraph" w:styleId="697">
    <w:name w:val="Footer"/>
    <w:basedOn w:val="843"/>
    <w:link w:val="6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8">
    <w:name w:val="Footer Char"/>
    <w:basedOn w:val="844"/>
    <w:link w:val="697"/>
    <w:uiPriority w:val="99"/>
  </w:style>
  <w:style w:type="character" w:styleId="699">
    <w:name w:val="Caption Char"/>
    <w:basedOn w:val="852"/>
    <w:link w:val="697"/>
    <w:uiPriority w:val="99"/>
  </w:style>
  <w:style w:type="table" w:styleId="700">
    <w:name w:val="Table Grid Light"/>
    <w:basedOn w:val="84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Plain Table 1"/>
    <w:basedOn w:val="84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2"/>
    <w:basedOn w:val="84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4">
    <w:name w:val="Plain Table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Plain Table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6">
    <w:name w:val="Grid Table 1 Light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4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8">
    <w:name w:val="Grid Table 4 - Accent 1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9">
    <w:name w:val="Grid Table 4 - Accent 2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0">
    <w:name w:val="Grid Table 4 - Accent 3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1">
    <w:name w:val="Grid Table 4 - Accent 4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2">
    <w:name w:val="Grid Table 4 - Accent 5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3">
    <w:name w:val="Grid Table 4 - Accent 6"/>
    <w:basedOn w:val="8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4">
    <w:name w:val="Grid Table 5 Dark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1">
    <w:name w:val="Grid Table 6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2">
    <w:name w:val="Grid Table 6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3">
    <w:name w:val="Grid Table 6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4">
    <w:name w:val="Grid Table 6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5">
    <w:name w:val="Grid Table 6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6">
    <w:name w:val="Grid Table 6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6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7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3">
    <w:name w:val="List Table 2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4">
    <w:name w:val="List Table 2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5">
    <w:name w:val="List Table 2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6">
    <w:name w:val="List Table 2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7">
    <w:name w:val="List Table 2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8">
    <w:name w:val="List Table 2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9">
    <w:name w:val="List Table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5 Dark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6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1">
    <w:name w:val="List Table 6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2">
    <w:name w:val="List Table 6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List Table 6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4">
    <w:name w:val="List Table 6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List Table 6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6">
    <w:name w:val="List Table 6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7">
    <w:name w:val="List Table 7 Colorful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8">
    <w:name w:val="List Table 7 Colorful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99">
    <w:name w:val="List Table 7 Colorful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0">
    <w:name w:val="List Table 7 Colorful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1">
    <w:name w:val="List Table 7 Colorful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2">
    <w:name w:val="List Table 7 Colorful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03">
    <w:name w:val="List Table 7 Colorful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4">
    <w:name w:val="Lined - Accent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Lined - Accent 1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06">
    <w:name w:val="Lined - Accent 2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7">
    <w:name w:val="Lined - Accent 3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8">
    <w:name w:val="Lined - Accent 4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9">
    <w:name w:val="Lined - Accent 5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0">
    <w:name w:val="Lined - Accent 6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1">
    <w:name w:val="Bordered &amp; Lined - Accent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2">
    <w:name w:val="Bordered &amp; Lined - Accent 1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3">
    <w:name w:val="Bordered &amp; Lined - Accent 2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4">
    <w:name w:val="Bordered &amp; Lined - Accent 3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5">
    <w:name w:val="Bordered &amp; Lined - Accent 4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6">
    <w:name w:val="Bordered &amp; Lined - Accent 5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7">
    <w:name w:val="Bordered &amp; Lined - Accent 6"/>
    <w:basedOn w:val="8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8">
    <w:name w:val="Bordered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9">
    <w:name w:val="Bordered - Accent 1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0">
    <w:name w:val="Bordered - Accent 2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1">
    <w:name w:val="Bordered - Accent 3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2">
    <w:name w:val="Bordered - Accent 4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3">
    <w:name w:val="Bordered - Accent 5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4">
    <w:name w:val="Bordered - Accent 6"/>
    <w:basedOn w:val="8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5">
    <w:name w:val="Hyperlink"/>
    <w:uiPriority w:val="99"/>
    <w:unhideWhenUsed/>
    <w:rPr>
      <w:color w:val="0000ff" w:themeColor="hyperlink"/>
      <w:u w:val="single"/>
    </w:rPr>
  </w:style>
  <w:style w:type="paragraph" w:styleId="826">
    <w:name w:val="footnote text"/>
    <w:basedOn w:val="843"/>
    <w:link w:val="827"/>
    <w:uiPriority w:val="99"/>
    <w:semiHidden/>
    <w:unhideWhenUsed/>
    <w:pPr>
      <w:spacing w:after="40" w:line="240" w:lineRule="auto"/>
    </w:pPr>
    <w:rPr>
      <w:sz w:val="18"/>
    </w:rPr>
  </w:style>
  <w:style w:type="character" w:styleId="827">
    <w:name w:val="Footnote Text Char"/>
    <w:link w:val="826"/>
    <w:uiPriority w:val="99"/>
    <w:rPr>
      <w:sz w:val="18"/>
    </w:rPr>
  </w:style>
  <w:style w:type="character" w:styleId="828">
    <w:name w:val="footnote reference"/>
    <w:basedOn w:val="844"/>
    <w:uiPriority w:val="99"/>
    <w:unhideWhenUsed/>
    <w:rPr>
      <w:vertAlign w:val="superscript"/>
    </w:rPr>
  </w:style>
  <w:style w:type="paragraph" w:styleId="829">
    <w:name w:val="endnote text"/>
    <w:basedOn w:val="843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basedOn w:val="844"/>
    <w:uiPriority w:val="99"/>
    <w:semiHidden/>
    <w:unhideWhenUsed/>
    <w:rPr>
      <w:vertAlign w:val="superscript"/>
    </w:rPr>
  </w:style>
  <w:style w:type="paragraph" w:styleId="832">
    <w:name w:val="toc 1"/>
    <w:basedOn w:val="843"/>
    <w:next w:val="843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3"/>
    <w:next w:val="843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3"/>
    <w:next w:val="843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3"/>
    <w:next w:val="843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3"/>
    <w:next w:val="843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3"/>
    <w:next w:val="843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3"/>
    <w:next w:val="843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3"/>
    <w:next w:val="843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3"/>
    <w:next w:val="843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3"/>
    <w:next w:val="843"/>
    <w:uiPriority w:val="99"/>
    <w:unhideWhenUsed/>
    <w:pPr>
      <w:spacing w:after="0" w:afterAutospacing="0"/>
    </w:pPr>
  </w:style>
  <w:style w:type="paragraph" w:styleId="843" w:default="1">
    <w:name w:val="Normal"/>
    <w:qFormat/>
  </w:style>
  <w:style w:type="character" w:styleId="844" w:default="1">
    <w:name w:val="Default Paragraph Font"/>
    <w:uiPriority w:val="1"/>
    <w:semiHidden/>
    <w:unhideWhenUsed/>
  </w:style>
  <w:style w:type="table" w:styleId="84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6" w:default="1">
    <w:name w:val="No List"/>
    <w:uiPriority w:val="99"/>
    <w:semiHidden/>
    <w:unhideWhenUsed/>
  </w:style>
  <w:style w:type="paragraph" w:styleId="847">
    <w:name w:val="List Paragraph"/>
    <w:basedOn w:val="843"/>
    <w:uiPriority w:val="34"/>
    <w:qFormat/>
    <w:pPr>
      <w:contextualSpacing/>
      <w:ind w:left="720"/>
    </w:pPr>
  </w:style>
  <w:style w:type="paragraph" w:styleId="848" w:customStyle="1">
    <w:name w:val="Стиль1"/>
    <w:basedOn w:val="843"/>
    <w:link w:val="849"/>
    <w:qFormat/>
    <w:pPr>
      <w:ind w:firstLine="709"/>
      <w:spacing w:after="0" w:line="360" w:lineRule="auto"/>
    </w:pPr>
    <w:rPr>
      <w:rFonts w:ascii="Times New Roman" w:hAnsi="Times New Roman" w:cs="Times New Roman"/>
      <w:sz w:val="28"/>
    </w:rPr>
  </w:style>
  <w:style w:type="character" w:styleId="849" w:customStyle="1">
    <w:name w:val="Стиль1 Знак"/>
    <w:basedOn w:val="844"/>
    <w:link w:val="848"/>
    <w:rPr>
      <w:rFonts w:ascii="Times New Roman" w:hAnsi="Times New Roman" w:cs="Times New Roman"/>
      <w:sz w:val="28"/>
    </w:rPr>
  </w:style>
  <w:style w:type="paragraph" w:styleId="850">
    <w:name w:val="Normal (Web)"/>
    <w:basedOn w:val="843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851">
    <w:name w:val="Table Grid"/>
    <w:basedOn w:val="84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52">
    <w:name w:val="Caption"/>
    <w:basedOn w:val="843"/>
    <w:next w:val="843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1_1758" w:customStyle="1">
    <w:name w:val="Paragraph Style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 Unicode MS" w:cs="Arial Unicode MS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1759" w:customStyle="1">
    <w:name w:val="Body Text"/>
    <w:link w:val="625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Helvetica Neue" w:hAnsi="Helvetica Neue" w:eastAsia="Helvetica Neue" w:cs="Helvetica Neue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_1760" w:customStyle="1">
    <w:name w:val="c9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0" w:after="10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Arial Unicode MS" w:cs="Arial Unicode MS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table" w:styleId="1_1757" w:customStyle="1">
    <w:name w:val="Table 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Times New Roman" w:hAnsi="Times New Roman" w:eastAsia="Arial Unicode MS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top w:w="0" w:type="dxa"/>
        <w:right w:w="0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B3D39-CA8A-4646-B534-8F3C7A165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revision>4</cp:revision>
  <dcterms:created xsi:type="dcterms:W3CDTF">2025-10-27T10:56:00Z</dcterms:created>
  <dcterms:modified xsi:type="dcterms:W3CDTF">2025-10-31T11:40:54Z</dcterms:modified>
</cp:coreProperties>
</file>