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509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ЕВГЕНИИ НЕКРАСОВОЙ «КИКА»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ПРАКТИКЕ ЛИНГВОКУЛЬТУРНОЙ МЕДИАЦИИ С ПОДРОСТКАМИ БИЛИНГВАМИ 16-18 ЛЕТ</w:t>
      </w:r>
    </w:p>
    <w:p w14:paraId="4BFBA0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36EA3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Королева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7DB00F3">
      <w:pPr>
        <w:wordWrap w:val="0"/>
        <w:spacing w:after="0" w:line="240" w:lineRule="auto"/>
        <w:ind w:firstLine="709"/>
        <w:jc w:val="right"/>
        <w:rPr>
          <w:rFonts w:hint="default"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МАОУ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 xml:space="preserve"> СОШ № 89,</w:t>
      </w:r>
      <w:bookmarkStart w:id="0" w:name="_GoBack"/>
      <w:bookmarkEnd w:id="0"/>
    </w:p>
    <w:p w14:paraId="25492F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Краснодар, Россия</w:t>
      </w:r>
    </w:p>
    <w:p w14:paraId="443728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0CFE7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статье рассматривается лингвокультурный и лингводидактический анализ рассказа Евгении Некрасовой «Кика» в практике совместного чтения с билингвальными подростками и молодыми взрослыми (16–18 лет). Рассказ анализируется как текст с высоким потенциалом смыслового приращения, позволяющий работать с модусной рамкой, культурной памятью, фольклорными кодами и трансформацией базовых концептов («традиция», «женственность», «семья», «власть»). Особое внимание уделяется специфике лингвокультурной медиации в билингвальной аудитории, где взаимодействуют современные городские ценности и архаические культурные сценарии, а также педагогическим стратегиям «медленного чтения» и обсуждения конфликтного, символически нагруженного содержания.</w:t>
      </w:r>
    </w:p>
    <w:p w14:paraId="4EF711ED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лингвокультурная медиация, билингвы, Евгения Некрасова, смысловое приращение, модусная рамка, фольклорный код, коллективное чтение, лингвокультурология, современная русская литература.</w:t>
      </w:r>
    </w:p>
    <w:p w14:paraId="2A3D8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билингвальные подростки и молодые взрослые всё чаще формируют читательский опыт вне школьного канона и национально ограниченного литературного поля. Их внимание привлекают тексты, в которых привычные культурные формы подвергаются переосмыслению, деконструкции или символическому конфликту. Особый интерес вызывают произведения, работающие с темами идентичности, телесности, власти, нормы и традиции, — теми зонами культуры, где несовпадение языков, культур и ценностных систем проявляется наиболее остро.</w:t>
      </w:r>
    </w:p>
    <w:p w14:paraId="3B9E5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контексте обращение к рассказу Евгении Некрасовой «Кика» представляется методически оправданным и перспективным. Текст построен на столкновении современного городского сознания с архаическими фольклорными и обрядовыми кодами, которые возвращаются не в виде реконструкции, а как активная, агрессивная и трансформирующая сила. Рассказ компактен по объёму, насыщен культурными и символическими маркерами, при этом внешне может восприниматься как ироничное или гротескное повествование, что делает его особенно продуктивным для аналитического чтения.</w:t>
      </w:r>
    </w:p>
    <w:p w14:paraId="5BB3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билингвальной аудитории 16–18 лет рассказ «Кика» представляет особую ценность. С одной стороны, он укоренён в российском культурном и историческом контексте, требующем комментария и медиации, с другой — затрагивает универсальные темы гендерных ролей, давления нормы, телесной автономии и насилия, понятные и актуальные для подростков и молодых взрослых вне зависимости от языковой среды. Кроме того, текст провоцирует сильный эмоциональный отклик, что делает необходимым педагогически выверенное сопровождение чтения.</w:t>
      </w:r>
    </w:p>
    <w:p w14:paraId="2437B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исследования определяется несколькими факторами: во-первых, возрастающим интересом билингвальной аудитории к современным литературным текстам, проблематизирующим традицию; во-вторых, высоким потенциалом рассказа для формирования интерпретативного и критического чтения; в-третьих, необходимостью разработки практик лингвокультурной медиации при работе с текстами, содержащими конфликтные и провокационные смыслы.</w:t>
      </w:r>
    </w:p>
    <w:p w14:paraId="6B39A9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является процесс чтения и интерпретации художественного текста в билингвальной аудитории. Предметом исследования выступает лингвокультурный и смысловой потенциал рассказа Евгении Некрасовой «Кика» в практике совместного аналитического чтения с билингвами 16–18 лет.</w:t>
      </w:r>
    </w:p>
    <w:p w14:paraId="5F4D2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— выявить лингводидактические и лингвокультурные возможности рассказа «Кика» в работе с билингвальной аудиторией. Для достижения цели ставятся следующие задачи: определить специфику лингвокультурной медиации при чтении текста, насыщенного фольклорными и обрядовыми кодами; проанализировать модусную рамку рассказа и механизм смыслового приращения; выявить когнитивные и ценностные эффекты, формируемые у билингвов в процессе чтения; обозначить педагогические стратегии работы с текстом, содержащим сцены символического и физического насилия; обосновать значимость рассказа для развития интерпретативного чтения и межкультурной рефлексии.</w:t>
      </w:r>
    </w:p>
    <w:p w14:paraId="402FA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 исследования — билингвальные подростки и молодые взрослые 16–18 лет, владеющие русским языком на уровне, достаточном для аналитического чтения, и вторым языком (чаще всего английским), с интересом к современной литературе, вопросам идентичности и культурных различий. Формат работы — совместное аналитическое чтение с элементами обсуждения, комментария, сопоставления культурных кодов и «замедленного чтения» отдельных фрагментов. Язык работы преимущественно русский, с возможным включением терминов и пояснений на втором языке аудитории для прояснения концептов и смысловых расхождений.</w:t>
      </w:r>
    </w:p>
    <w:p w14:paraId="100B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Лингвокультурная медиация в данном случае предполагает не просто объяснение фольклорных реалий или исторических деталей, а создание промежуточного пространства между текстом и читателем. Билингв не «погружается» в традиционную культуру напрямую, а соотносит её с собственным культурным опытом, актуальными представлениями о норме, семье, браке и телесности. Медиатор сопровождает этот процесс, помогая удерживать дистанцию между эстетическим восприятием и критическим анализом.</w:t>
      </w:r>
    </w:p>
    <w:p w14:paraId="18779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 элементом анализа становится модусная рамка рассказа «Кика». В начале текста доминирует модус социальной иронии и наблюдательности: описывается современная городская пара, декларирующая партнёрские отношения, профессиональную независимость и дистанцию от традиционных брачных сценариев. Этот модус легко считывается билингвальной аудиторией как знакомый и безопасный. Однако по мере развития сюжета рамка смещается: фольклорные элементы перестают быть эстетическим выбором и превращаются в источник неконтролируемой силы.</w:t>
      </w:r>
    </w:p>
    <w:p w14:paraId="214B6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в этом смещении происходит основное смысловое приращение. Костюм, обряд, песня и заклинание начинают работать не как культурная репрезентация, а как механизм насилия и подчинения. Для билингвов особенно важно увидеть, что традиция в тексте не нейтральна и не «красива сама по себе», а является носителем властных и гендерных сценариев, которые могут активироваться в современной среде. Кика как элемент женского свадебного костюма трансформируется из символа статуса в знак агрессивной субъектности, телесной силы и отказа от навязанной роли.</w:t>
      </w:r>
    </w:p>
    <w:p w14:paraId="24688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финальной сценой требует особой педагогической осторожности. Буквализация символа — прорастание рогов и акт насилия — не должна интерпретироваться как оправдание агрессии. Напротив, обсуждение выстраивается вокруг вопроса о том, что именно запускает этот процесс: коллективное давление, возрождение патриархального дискурса, стирание границ между игрой в традицию и реальным подчинением. Подростки и молодые взрослые учатся видеть, что насилие в тексте не возникает внезапно, а постепенно встраивается в структуру повседневного общения, языка и ожиданий.</w:t>
      </w:r>
    </w:p>
    <w:p w14:paraId="66748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 оправдано использование стратегии «медленного чтения»: возвращение к начальным сценам после финала, анализ реплик родственников, повторяющихся формул и телесных жестов. Особое внимание уделяется языку — тому, как фольклорная речь и бытовые высказывания формируют общее поле нормы. В билингвальной аудитории это позволяет сопоставлять способы выражения власти и подчинения в разных языках и культурах.</w:t>
      </w:r>
    </w:p>
    <w:p w14:paraId="0668E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лингвокультурный и лингводидактический анализ рассказа Евгении Некрасовой «Кика» в практике совместного чтения с билингвами 16–18 лет демонстрирует, что данный текст обладает высоким потенциалом смыслового приращения и может эффективно использоваться в медиативных образовательных форматах. Он позволяет работать с трансформацией модусной рамки, выявлять скрытые механизмы культурного давления, обсуждать конфликт между традицией и современностью без упрощения и морализаторства.</w:t>
      </w:r>
    </w:p>
    <w:p w14:paraId="4C1F3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такого чтения билингвы осваивают не только языковую, но и культурно-смысловую медиацию: учатся распознавать символические структуры, интерпретировать неоднозначные образы, аргументировать собственную позицию и уважать сложность художественного текста. Педагогически это способствует развитию критического чтения, межкультурной компетентности, эмоциональной рефлексии и ответственности интерпретации.</w:t>
      </w:r>
    </w:p>
    <w:p w14:paraId="3FDC4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«Кика» в данном контексте становится не провокацией ради эффекта, а инструментом зрелой работы с культурной неоднозначностью и коллективной памятью.</w:t>
      </w:r>
    </w:p>
    <w:p w14:paraId="7FD9CBD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BE01D98">
      <w:pPr>
        <w:spacing w:after="0" w:line="360" w:lineRule="auto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Литература</w:t>
      </w:r>
    </w:p>
    <w:p w14:paraId="4E2F78D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Бахтин М. М. Эстетика словесного творчества. — М.: Искусство, 1979. — 424 с.</w:t>
      </w:r>
    </w:p>
    <w:p w14:paraId="0F4EEED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Лотман Ю. М. Семиосфера. — СПб.: Искусство-СПБ, 2000. — 704 с.</w:t>
      </w:r>
    </w:p>
    <w:p w14:paraId="5842428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Некрасова Е. Кика // Некрасова Е. Рассказы. </w:t>
      </w:r>
    </w:p>
    <w:p w14:paraId="6F4CB94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Толстая С. М. Символика традиционной культуры: этнолингвистические очерки. — М.: Индрик, 2004. — 384 с.</w:t>
      </w:r>
    </w:p>
    <w:p w14:paraId="2590E64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Успенский Б. А. Поэтика композиции. Структура художественного текста и типология композиционной формы. — М.: Школа «Языки русской культуры», 1995. — 360 с.</w:t>
      </w:r>
    </w:p>
    <w:p w14:paraId="0DC31D4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Ассман Я. Культурная память: письмо, память о прошлом и политическая идентичность в высоких культурах древности / пер. с нем. — М.: Языки славянской культуры, 2004. — 368 с.</w:t>
      </w:r>
    </w:p>
    <w:p w14:paraId="01CECB1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Бенвенист Э. Общая лингвистика / пер. с фр. — М.: Прогресс, 1974. — 448 с.</w:t>
      </w:r>
    </w:p>
    <w:p w14:paraId="2CE35E1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Топоров В. Н. Миф. Ритуал. Символ. Образ: исследования в области мифопоэтического. — М.: Прогресс–Культура, 1995. — 624 с.</w:t>
      </w:r>
    </w:p>
    <w:p w14:paraId="7171F6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Кристева Ю. Избранные труды: Разрушение поэтики. — М.: Российская политическая энциклопедия (РОССПЭН), 2004. — 656 с.</w:t>
      </w:r>
    </w:p>
    <w:p w14:paraId="2AC79DB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Фрейденберг О. М. Поэтика сюжета и жанра. — М.: Лабиринт, 1997. — 448 с.</w:t>
      </w:r>
    </w:p>
    <w:p w14:paraId="2096683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5"/>
    <w:rsid w:val="0054520B"/>
    <w:rsid w:val="00607EF3"/>
    <w:rsid w:val="0094396D"/>
    <w:rsid w:val="00A10245"/>
    <w:rsid w:val="00C1617E"/>
    <w:rsid w:val="17377882"/>
    <w:rsid w:val="25B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2"/>
    <w:link w:val="4"/>
    <w:uiPriority w:val="99"/>
  </w:style>
  <w:style w:type="character" w:customStyle="1" w:styleId="7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1392</Words>
  <Characters>7938</Characters>
  <Lines>66</Lines>
  <Paragraphs>18</Paragraphs>
  <TotalTime>52</TotalTime>
  <ScaleCrop>false</ScaleCrop>
  <LinksUpToDate>false</LinksUpToDate>
  <CharactersWithSpaces>9312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2026-01-15T21:34:00Z</dcterms:created>
  <dc:creator>Учетная запись Майкрософт</dc:creator>
  <cp:lastModifiedBy>Ярали Гаджисулт�</cp:lastModifiedBy>
  <dcterms:modified xsi:type="dcterms:W3CDTF">2026-03-20T07:52:19Z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53681BB26CD64B85A9C19460DC6DABB9_13</vt:lpwstr>
  </property>
</Properties>
</file>