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C905" w14:textId="77777777" w:rsid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267F1A9" wp14:editId="22C5524B">
            <wp:extent cx="5944870" cy="241016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871" cy="2425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00A86" w14:textId="77777777" w:rsid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</w:p>
    <w:p w14:paraId="7A89DCD6" w14:textId="633089B3" w:rsidR="00FD2B79" w:rsidRPr="00FD2B79" w:rsidRDefault="00FD2B79" w:rsidP="00FD2B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2B79">
        <w:rPr>
          <w:rFonts w:ascii="Arial" w:hAnsi="Arial" w:cs="Arial"/>
          <w:b/>
          <w:bCs/>
          <w:sz w:val="28"/>
          <w:szCs w:val="28"/>
        </w:rPr>
        <w:t>ПОЖЕЛАНИЕ ДРУЗЬЯМ</w:t>
      </w:r>
    </w:p>
    <w:p w14:paraId="15EA03CB" w14:textId="77777777" w:rsidR="00FD2B79" w:rsidRPr="00881CE0" w:rsidRDefault="00FD2B79" w:rsidP="00FD2B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1CE0">
        <w:rPr>
          <w:rFonts w:ascii="Arial" w:hAnsi="Arial" w:cs="Arial"/>
          <w:b/>
          <w:bCs/>
          <w:sz w:val="28"/>
          <w:szCs w:val="28"/>
        </w:rPr>
        <w:t>Давайте восклицать, друг другом восхищаться.</w:t>
      </w:r>
    </w:p>
    <w:p w14:paraId="4DA03493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Высокопарных слов не стоит опасаться.</w:t>
      </w:r>
    </w:p>
    <w:p w14:paraId="160DBD3A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Давайте говорить друг другу комплименты -</w:t>
      </w:r>
    </w:p>
    <w:p w14:paraId="28211B09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ведь это всё любви счастливые моменты.</w:t>
      </w:r>
    </w:p>
    <w:p w14:paraId="1916EE41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</w:p>
    <w:p w14:paraId="1FBF001E" w14:textId="77777777" w:rsidR="00FD2B79" w:rsidRPr="00881CE0" w:rsidRDefault="00FD2B79" w:rsidP="00FD2B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1CE0">
        <w:rPr>
          <w:rFonts w:ascii="Arial" w:hAnsi="Arial" w:cs="Arial"/>
          <w:b/>
          <w:bCs/>
          <w:sz w:val="28"/>
          <w:szCs w:val="28"/>
        </w:rPr>
        <w:t>Давайте горевать и плакать откровенно</w:t>
      </w:r>
    </w:p>
    <w:p w14:paraId="7D7443D4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то вместе, то поврозь, а то попеременно.</w:t>
      </w:r>
    </w:p>
    <w:p w14:paraId="705B2069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Не нужно придавать значения злословью -</w:t>
      </w:r>
    </w:p>
    <w:p w14:paraId="72F75AD8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поскольку грусть всегда соседствует с любовью.</w:t>
      </w:r>
    </w:p>
    <w:p w14:paraId="166516AB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</w:p>
    <w:p w14:paraId="3F235DE3" w14:textId="77777777" w:rsidR="00FD2B79" w:rsidRPr="00881CE0" w:rsidRDefault="00FD2B79" w:rsidP="00FD2B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1CE0">
        <w:rPr>
          <w:rFonts w:ascii="Arial" w:hAnsi="Arial" w:cs="Arial"/>
          <w:b/>
          <w:bCs/>
          <w:sz w:val="28"/>
          <w:szCs w:val="28"/>
        </w:rPr>
        <w:t>Давайте понимать друг друга с полуслова,</w:t>
      </w:r>
    </w:p>
    <w:p w14:paraId="4AD5970B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чтоб, ошибившись раз, не ошибиться снова.</w:t>
      </w:r>
    </w:p>
    <w:p w14:paraId="7F106911" w14:textId="77777777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Давайте жить, во всём друг другу потакая, -</w:t>
      </w:r>
    </w:p>
    <w:p w14:paraId="5C6A76FA" w14:textId="038E617E" w:rsidR="00FD2B79" w:rsidRPr="00FD2B79" w:rsidRDefault="00FD2B79" w:rsidP="00FD2B79">
      <w:pPr>
        <w:jc w:val="center"/>
        <w:rPr>
          <w:rFonts w:ascii="Arial" w:hAnsi="Arial" w:cs="Arial"/>
          <w:sz w:val="28"/>
          <w:szCs w:val="28"/>
        </w:rPr>
      </w:pPr>
      <w:r w:rsidRPr="00FD2B79">
        <w:rPr>
          <w:rFonts w:ascii="Arial" w:hAnsi="Arial" w:cs="Arial"/>
          <w:sz w:val="28"/>
          <w:szCs w:val="28"/>
        </w:rPr>
        <w:t>тем более что жизнь короткая такая.</w:t>
      </w:r>
    </w:p>
    <w:sectPr w:rsidR="00FD2B79" w:rsidRPr="00FD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79"/>
    <w:rsid w:val="00881CE0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62D4"/>
  <w15:chartTrackingRefBased/>
  <w15:docId w15:val="{8FCDB8D2-0B14-4EC7-949B-3FC62007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2026-01-04T13:12:00Z</dcterms:created>
  <dcterms:modified xsi:type="dcterms:W3CDTF">2026-01-04T20:35:00Z</dcterms:modified>
</cp:coreProperties>
</file>