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5390A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76759A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Лингвокультурная медиация рассказа Ирины Полянской </w:t>
      </w:r>
      <w:r>
        <w:rPr>
          <w:rFonts w:ascii="Times New Roman" w:hAnsi="Times New Roman" w:cs="Times New Roman"/>
          <w:b/>
          <w:bCs/>
          <w:sz w:val="28"/>
          <w:szCs w:val="28"/>
        </w:rPr>
        <w:br w:type="textWrapping"/>
      </w:r>
      <w:r>
        <w:rPr>
          <w:rFonts w:ascii="Times New Roman" w:hAnsi="Times New Roman" w:cs="Times New Roman"/>
          <w:b/>
          <w:bCs/>
          <w:sz w:val="28"/>
          <w:szCs w:val="28"/>
        </w:rPr>
        <w:t>«Утюжок и мороженое» с подростками-билингвами 15–16 лет.</w:t>
      </w:r>
      <w:bookmarkStart w:id="0" w:name="_GoBack"/>
      <w:bookmarkEnd w:id="0"/>
    </w:p>
    <w:p w14:paraId="2EF39E0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Аннотация.</w:t>
      </w:r>
      <w:r>
        <w:rPr>
          <w:rFonts w:ascii="Times New Roman" w:hAnsi="Times New Roman" w:cs="Times New Roman"/>
          <w:sz w:val="28"/>
          <w:szCs w:val="28"/>
        </w:rPr>
        <w:t xml:space="preserve"> В статье представлен лингвокультурный, а также лингводидактический анализ рассказа Ирины Полянской «Утюжок и мороженое» в формате чтения с подростками-билингвами 15–16 лет. Рассматриваются модусные переходы, а также специфика лингвокультурной медиации в работе с текстом, отражающим травматичный семейный опыт и формирование детской идентичности в условиях советской повседневности. Особое внимание уделяется стратегиям «медленного чтения», интерпретации подтекста и эмоциональной рефлексии в билингвальной аудитории.</w:t>
      </w:r>
    </w:p>
    <w:p w14:paraId="23580FB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Ключевые слова:</w:t>
      </w:r>
      <w:r>
        <w:rPr>
          <w:rFonts w:ascii="Times New Roman" w:hAnsi="Times New Roman" w:cs="Times New Roman"/>
          <w:sz w:val="28"/>
          <w:szCs w:val="28"/>
        </w:rPr>
        <w:t xml:space="preserve"> Ирина Полянская, лингвокультурная медиация, подростки-билингвы, модусная рамка, травма, семейный нарратив, советская повседневность, медленное чтение, чтение художественного текста.</w:t>
      </w:r>
    </w:p>
    <w:p w14:paraId="730932AA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14:paraId="4792934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Современные подростки-билингвы часто оказываются в ситуации культурного и эмоционального пограничья, где опыт, отраженный в литературе, может стать инструментом самоидентификации и осмысления сложных отношений в семье и обществе. Рассказ Ирины Полянской «Утюжок и мороженое» представляет собой лаконичный, но семантически насыщенный текст, который позволяет работать с темами детской травмы, семейных конфликтов, выживания и формирования нравственной позиции в условиях эмоционального насилия.</w:t>
      </w:r>
    </w:p>
    <w:p w14:paraId="2BC3109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подростков 15–16 лет, особенно билингвов, этот текст обладает высокой актуальностью, поскольку:</w:t>
      </w:r>
    </w:p>
    <w:p w14:paraId="52449C5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затрагивает универсальные темы взросления, справедливости, предательства и ответственности;</w:t>
      </w:r>
    </w:p>
    <w:p w14:paraId="71A04F8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отражает специфику советской повседневности, что позволяет работать с культурными кодами эпохи;</w:t>
      </w:r>
    </w:p>
    <w:p w14:paraId="154A097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содержит многоплановую нарративную структуру, требующую активной интерпретации.</w:t>
      </w:r>
    </w:p>
    <w:p w14:paraId="406351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3E7B8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  <w:r>
        <w:rPr>
          <w:rFonts w:ascii="Times New Roman" w:hAnsi="Times New Roman" w:cs="Times New Roman"/>
          <w:sz w:val="28"/>
          <w:szCs w:val="28"/>
        </w:rPr>
        <w:t xml:space="preserve"> исследования определяется несколькими факторами:</w:t>
      </w:r>
    </w:p>
    <w:p w14:paraId="7B3B9A2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потребностью в текстах, позволяющих обсуждать сложные эмоциональные и этические темы в безопасном формате;</w:t>
      </w:r>
    </w:p>
    <w:p w14:paraId="199574D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потенциалом рассказа для развития критического чтения и лингвокультурной рефлексии;</w:t>
      </w:r>
    </w:p>
    <w:p w14:paraId="2C43AA7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возможностями медиации между культурами (советская / постсоветская / современная) в билингвальной аудитории.</w:t>
      </w:r>
    </w:p>
    <w:p w14:paraId="5252DD5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Объект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— процесс лингвокультурной медиации художественного текста в группе подростков-билингвов.</w:t>
      </w:r>
    </w:p>
    <w:p w14:paraId="00B464D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Предмет исследования</w:t>
      </w:r>
      <w:r>
        <w:rPr>
          <w:rFonts w:ascii="Times New Roman" w:hAnsi="Times New Roman" w:cs="Times New Roman"/>
          <w:sz w:val="28"/>
          <w:szCs w:val="28"/>
        </w:rPr>
        <w:t xml:space="preserve"> — лингвокультурный и дидактический потенциал рассказа Ирины Полянской «Утюжок и мороженое» в практике совместного аналитического чтения.</w:t>
      </w:r>
    </w:p>
    <w:p w14:paraId="0AF5725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 — выявить методические возможности рассказа для развития интерпретативных и медиативных навыков у подростков-билингвов.</w:t>
      </w:r>
    </w:p>
    <w:p w14:paraId="4539993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достижения цели ставятся следующие </w:t>
      </w:r>
      <w:r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B9A2C0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определить особенности лингвокультурной медиации при работе с текстом, содержащим тему семейного насилия и травмы;</w:t>
      </w:r>
    </w:p>
    <w:p w14:paraId="292A2C58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выявить когнитивные и эмоциональные эффекты у подростков при интерпретации текста;</w:t>
      </w:r>
    </w:p>
    <w:p w14:paraId="6032DF6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проанализировать модусные переходы в рассказе и их роль в смысловом приращении;</w:t>
      </w:r>
    </w:p>
    <w:p w14:paraId="2439FE9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предложить педагогические стратегии работы с многоплановым нарративом;</w:t>
      </w:r>
    </w:p>
    <w:p w14:paraId="25F6A8C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обосновать значимость текста для формирования этической и межкультурной рефлексии.</w:t>
      </w:r>
    </w:p>
    <w:p w14:paraId="1A081B5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Целевая аудитория - подростки-билингвы 15–16 лет, владеющие русским языком на уровне В1–В2, с опытом жизни в мультикультурной среде.</w:t>
      </w:r>
    </w:p>
    <w:p w14:paraId="41274A3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 работы - совместное чтение с остановками, обсуждение в малых группах, анализ ключевых эпизодов, сопоставление культурных кодов, эмоциональная рефлексия.</w:t>
      </w:r>
    </w:p>
    <w:p w14:paraId="755B223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Язык работы - преимущественно русский, с привлечением переводов и параллельных обсуждений на языке среды проживания для углубления межкультурного понимания.</w:t>
      </w:r>
    </w:p>
    <w:p w14:paraId="7EDD0146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Модусная рамка и смысловое приращени</w:t>
      </w:r>
    </w:p>
    <w:p w14:paraId="4735C554">
      <w:pPr>
        <w:pStyle w:val="1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 Полянской строится на постоянном модусном переходе между несколькими регистрами восприятия. С первых строк показан регистр детского травматического опыта — ссоры родителей, страх, беспомощность, попытки защититься и избежать трафматичный опыт любыми способами: «…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будто Морфей дул ей в уши, заглушая вопли за стеной и смораживая длинные Ритины ресницы». Также присутствует </w:t>
      </w:r>
      <w:r>
        <w:rPr>
          <w:rFonts w:ascii="Times New Roman" w:hAnsi="Times New Roman" w:cs="Times New Roman"/>
          <w:sz w:val="28"/>
          <w:szCs w:val="28"/>
        </w:rPr>
        <w:t>регистр взрослой рефлексии, а именно взгляд рассказчицы из настоящего на прошлое, осмысление утрат и последствий: «</w:t>
      </w:r>
      <w:r>
        <w:rPr>
          <w:rFonts w:ascii="Times New Roman" w:hAnsi="Times New Roman" w:cs="Times New Roman"/>
          <w:color w:val="000000"/>
          <w:sz w:val="28"/>
          <w:szCs w:val="28"/>
        </w:rPr>
        <w:t>...Тогда почему  сейчас этот город то и дело вызывает меня к себе, кто</w:t>
      </w:r>
    </w:p>
    <w:p w14:paraId="6F7E524E">
      <w:pPr>
        <w:pStyle w:val="1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из нас без кого не  может обойтись?» </w:t>
      </w:r>
      <w:r>
        <w:rPr>
          <w:rFonts w:ascii="Times New Roman" w:hAnsi="Times New Roman" w:cs="Times New Roman"/>
          <w:sz w:val="28"/>
          <w:szCs w:val="28"/>
        </w:rPr>
        <w:t>Помимо этого показан регистр советской повседневности. Автор погружает в эту атмосферу, изображая городскую среду, школу, двор, идеологические реалии того времени («ХХ-й партсъезд», «Знамя коммунизма»).</w:t>
      </w:r>
    </w:p>
    <w:p w14:paraId="7FC529A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Лингвокультурная медиация здесь заключается не только в объяснении реалий 1960-х годов, но и в создании моста между эмоциональным опытом героев и личным опытом подростков. Подростки учатся видеть, как травма «прокатывается катком» по жизни человека (метафора утюжка), как формируются механизмы выживания — хитрость, ложь, отстранение, сонливость.</w:t>
      </w:r>
    </w:p>
    <w:p w14:paraId="572C15E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Ключевой эпизод с утюжком становится точкой смыслового приращения: подарок, который должен был символизировать любовь отца, превращается в орудие эмоционального насилия, инструмент контроля и наказания. Для подростков важно увидеть, как «маленькая» семейная история становится частью большой жизненной травмы.</w:t>
      </w:r>
    </w:p>
    <w:p w14:paraId="578D957C">
      <w:pPr>
        <w:pStyle w:val="1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Эпизод с мороженым в конце рассказа — это момент этического выбора, который также требует медленного чтения и обсуждения. Отказ рассказчицы купить мороженое бабушке и сестре — это не просто жадность, а акт сопротивления, попытка установить границы в мире, где взрослые не защищают, а используют детей. («</w:t>
      </w:r>
      <w:r>
        <w:rPr>
          <w:rFonts w:ascii="Times New Roman" w:hAnsi="Times New Roman" w:cs="Times New Roman"/>
          <w:color w:val="000000"/>
          <w:sz w:val="28"/>
          <w:szCs w:val="28"/>
        </w:rPr>
        <w:t>Я  стояла и  думала: а живите вы  все как</w:t>
      </w:r>
    </w:p>
    <w:p w14:paraId="3BEC3F8B">
      <w:pPr>
        <w:pStyle w:val="1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хотите! мне никто  не помогает, когда отец таскает меня за волосы,  никто не</w:t>
      </w:r>
    </w:p>
    <w:p w14:paraId="214E281F">
      <w:pPr>
        <w:pStyle w:val="1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вступится,  будто так и  надо, чтоб  он тыкал меня  носом в  мою  непонятную</w:t>
      </w:r>
    </w:p>
    <w:p w14:paraId="7A397E24">
      <w:pPr>
        <w:pStyle w:val="1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вину... Катитесь вы!»)</w:t>
      </w:r>
    </w:p>
    <w:p w14:paraId="34FCCE5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A7923D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Специфика лингвокультурной медиации</w:t>
      </w:r>
    </w:p>
    <w:p w14:paraId="19AB3F02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с рассказом Полянской медиация происходит на нескольких уровнях.</w:t>
      </w:r>
    </w:p>
    <w:p w14:paraId="330EDDA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Первым и основополагающим становится языковой уровень. С аудиторией важно разобрать метафоры: «утюжок прокатился катком», «город свертывается в подробность». Также стоит обратить внимание на просторечия, детскую речь, идеологические клише, благодаря которым автор максимально реалистично описывает события и приближает читателя к героям и их переживаниям. Далее стоит сказать про культурный уровень. С аудиторией важно обсудить реалии советской городской среды, семейных ролей, школьной системы, отношений поколений. После этого стоит перейти к эмоциональному уровню. Обсудить рефлексию по поводу травмы, вины, ответственности, взросления. Завершить анализ уровней можно именно Этическим уровнем. Важно выдвинуть для анализа темы предательства, молчания, взаимопомощи, справедливости.</w:t>
      </w:r>
    </w:p>
    <w:p w14:paraId="3C42A23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Подростки учатся не только «переводить» культурные коды, но и сопоставлять их со своим опытом, задавать вопросы:</w:t>
      </w:r>
    </w:p>
    <w:p w14:paraId="0FD6B42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взрослые не вмешиваются?</w:t>
      </w:r>
    </w:p>
    <w:p w14:paraId="58CBF4C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Можно ли оправдать ложь во спасение?</w:t>
      </w:r>
    </w:p>
    <w:p w14:paraId="5408B095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травма прошлого влияет на настоящее?</w:t>
      </w:r>
    </w:p>
    <w:p w14:paraId="6CA48D8C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значит «каждый умирает в одиночку» в контексте семьи?</w:t>
      </w:r>
    </w:p>
    <w:p w14:paraId="41953D17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A668E4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Заключение</w:t>
      </w:r>
    </w:p>
    <w:p w14:paraId="0FB28E0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 Ирины Полянской «Утюжок и мороженое» является эффективным материалом для лингвокультурной медиации с подростками-билингвами 15–16 лет. Он позволяет работать с такими сложными темами, как семейное насилие, травма, этический выбор, взросление, — в безопасном и структурированном формате медленного чтения.</w:t>
      </w:r>
    </w:p>
    <w:p w14:paraId="59EBAA9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совместного анализа подростки развивают критическое и интерпретативное чтение, эмоциональную и межкультурную эмпатию, способность, этической рефлексии, навыки анализа подтекста и культурных кодов.</w:t>
      </w:r>
    </w:p>
    <w:p w14:paraId="09A9998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текст не только расширяет языковой и культурный кругозор, но и помогает подросткам осознать, что литература может быть пространством для понимания себя и других, даже когда реальный опыт кажется непередаваемым.</w:t>
      </w:r>
    </w:p>
    <w:p w14:paraId="3E37D739">
      <w:pPr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</w:p>
    <w:p w14:paraId="1FA9BC8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Полянская И. Н. Утюжок и мороженое // Сборник «Прохождение тени». М.: Вагриус, 1999.</w:t>
      </w:r>
    </w:p>
    <w:p w14:paraId="7D53766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Бахтин М. М. Эстетика словесного творчества. М.: Искусство, 1979.</w:t>
      </w:r>
    </w:p>
    <w:p w14:paraId="600C908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Лотман Ю. М. Внутри мыслящих миров. М.: Языки русской культуры, 1996.</w:t>
      </w:r>
    </w:p>
    <w:p w14:paraId="4A32CBA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Карасик В. И. Языковой круг: личность, концепты, дискурс. Волгоград: Перемена, 2002.</w:t>
      </w:r>
    </w:p>
    <w:p w14:paraId="72F86D0E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Тер-Минасова С. Г. Язык и межкультурная коммуникация. М.: Слово, 2000.</w:t>
      </w:r>
    </w:p>
    <w:p w14:paraId="227A8D9D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Эпштейн М. Н. Слово и молчание: метафизика русской литературы. М.: Высшая школа, 2006.</w:t>
      </w:r>
    </w:p>
    <w:p w14:paraId="76F2860A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Фромм Э. Искусство любить. М.: АСТ, 2019.</w:t>
      </w:r>
    </w:p>
    <w:p w14:paraId="5A65AC0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Зинченко В. П. Психология доверия. М.: Академия, 2001.</w:t>
      </w:r>
    </w:p>
    <w:p w14:paraId="79D3038B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ptos">
    <w:altName w:val="SimSun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10C"/>
    <w:rsid w:val="00404DE4"/>
    <w:rsid w:val="0050510C"/>
    <w:rsid w:val="008D63E1"/>
    <w:rsid w:val="00E31F0E"/>
    <w:rsid w:val="4F312599"/>
    <w:rsid w:val="55C2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ru-RU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HTML Preformatted"/>
    <w:basedOn w:val="1"/>
    <w:link w:val="34"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kern w:val="0"/>
      <w:sz w:val="20"/>
      <w:szCs w:val="20"/>
      <w:lang w:eastAsia="ru-RU"/>
      <w14:ligatures w14:val="none"/>
    </w:rPr>
  </w:style>
  <w:style w:type="character" w:customStyle="1" w:styleId="16">
    <w:name w:val="Заголовок 1 Знак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Заголовок 2 Знак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Заголовок 3 Знак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Заголовок 4 Знак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Заголовок 5 Знак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Заголовок 6 Знак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Заголовок 7 Знак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Заголовок 8 Знак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Заголовок 9 Знак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Заголовок Знак"/>
    <w:basedOn w:val="11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Подзаголовок Знак"/>
    <w:basedOn w:val="11"/>
    <w:link w:val="14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Цитата 2 Знак"/>
    <w:basedOn w:val="11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Выделенная цитата Знак"/>
    <w:basedOn w:val="11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4">
    <w:name w:val="Стандартный HTML Знак"/>
    <w:basedOn w:val="11"/>
    <w:link w:val="15"/>
    <w:uiPriority w:val="99"/>
    <w:rPr>
      <w:rFonts w:ascii="Courier New" w:hAnsi="Courier New" w:eastAsia="Times New Roman" w:cs="Courier New"/>
      <w:kern w:val="0"/>
      <w:sz w:val="20"/>
      <w:szCs w:val="20"/>
      <w:lang w:eastAsia="ru-RU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1193</Words>
  <Characters>6803</Characters>
  <Lines>56</Lines>
  <Paragraphs>15</Paragraphs>
  <TotalTime>40</TotalTime>
  <ScaleCrop>false</ScaleCrop>
  <LinksUpToDate>false</LinksUpToDate>
  <CharactersWithSpaces>7981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2025-12-15T19:58:00Z</dcterms:created>
  <dc:creator>Microsoft Office User</dc:creator>
  <cp:lastModifiedBy>Ярали Гаджисулт�</cp:lastModifiedBy>
  <dcterms:modified xsi:type="dcterms:W3CDTF">2026-03-20T07:53:30Z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DB8CBA75756742A1AEEB7425798F8F08_13</vt:lpwstr>
  </property>
</Properties>
</file>