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2">
      <w:pPr>
        <w:spacing w:line="240" w:lineRule="auto"/>
        <w:ind w:left="0" w:firstLine="566"/>
        <w:jc w:val="both"/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rtl w:val="0"/>
          <w:lang w:val="ru-RU"/>
        </w:rPr>
        <w:t>Свищёва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rtl w:val="0"/>
          <w:lang w:val="ru-RU"/>
        </w:rPr>
        <w:t xml:space="preserve"> Мария Александровна, учитель русского языка и литературы МАОУ СОШ № 102</w:t>
      </w:r>
    </w:p>
    <w:p w14:paraId="00000003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rtl w:val="0"/>
        </w:rPr>
        <w:t xml:space="preserve">Рассказы Виктора Драгунского в практике лингвокультурной медиации с детьми-билингвами 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rtl w:val="0"/>
          <w:lang w:val="ru-RU"/>
        </w:rPr>
        <w:t>12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rtl w:val="0"/>
        </w:rPr>
        <w:t>–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rtl w:val="0"/>
          <w:lang w:val="ru-RU"/>
        </w:rPr>
        <w:t>13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rtl w:val="0"/>
        </w:rPr>
        <w:t xml:space="preserve"> лет</w:t>
      </w:r>
    </w:p>
    <w:p w14:paraId="00000004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0000005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rtl w:val="0"/>
        </w:rPr>
        <w:t>Аннотация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>. В статье рассматривается потенциал рассказов В. Ю. Драгунского «Заколдованная буква», «Он живой и светится», «Англичанин Павля» в практике совместного чтения с детьми-билингвами младшего школьного возраста (</w:t>
      </w:r>
      <w:r>
        <w:rPr>
          <w:rFonts w:hint="default" w:ascii="Times New Roman" w:hAnsi="Times New Roman" w:eastAsia="Times New Roman" w:cs="Times New Roman"/>
          <w:sz w:val="28"/>
          <w:szCs w:val="28"/>
          <w:rtl w:val="0"/>
          <w:lang w:val="ru-RU"/>
        </w:rPr>
        <w:t>12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>–</w:t>
      </w:r>
      <w:r>
        <w:rPr>
          <w:rFonts w:hint="default" w:ascii="Times New Roman" w:hAnsi="Times New Roman" w:eastAsia="Times New Roman" w:cs="Times New Roman"/>
          <w:sz w:val="28"/>
          <w:szCs w:val="28"/>
          <w:rtl w:val="0"/>
          <w:lang w:val="ru-RU"/>
        </w:rPr>
        <w:t>13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лет). Анализируется их лингводидактическая ценность, специфика лингвокультурной медиации, а также возможности формирования разговорной компетенции, культурных смыслов и эмоционально-ценностного отношения к русскому языку. Особое внимание уделяется модусной рамке повествования, приращению смысла в детском восприятии и репрезентации российских культурных реалий через призму детского опыта.</w:t>
      </w:r>
    </w:p>
    <w:p w14:paraId="00000006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rtl w:val="0"/>
        </w:rPr>
        <w:t>Ключевые слова: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детская литература, билингвизм, лингвокультурная медиация, лингвокультурология, Виктор Драгунский, разговорная речь, детская картина мира, модусная рамка, приращение смысла.</w:t>
      </w:r>
    </w:p>
    <w:p w14:paraId="00000007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0000008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Актуальность заключается в том, что в условиях билингвального и мультикультурного образования проблема сохранения и развития русского языка как языка эмоционального, культурного и повседневного общения приобретает особую значимость. Для детей </w:t>
      </w:r>
      <w:r>
        <w:rPr>
          <w:rFonts w:hint="default" w:ascii="Times New Roman" w:hAnsi="Times New Roman" w:eastAsia="Times New Roman" w:cs="Times New Roman"/>
          <w:sz w:val="28"/>
          <w:szCs w:val="28"/>
          <w:rtl w:val="0"/>
          <w:lang w:val="ru-RU"/>
        </w:rPr>
        <w:t>12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>–</w:t>
      </w:r>
      <w:r>
        <w:rPr>
          <w:rFonts w:hint="default" w:ascii="Times New Roman" w:hAnsi="Times New Roman" w:eastAsia="Times New Roman" w:cs="Times New Roman"/>
          <w:sz w:val="28"/>
          <w:szCs w:val="28"/>
          <w:rtl w:val="0"/>
          <w:lang w:val="ru-RU"/>
        </w:rPr>
        <w:t>13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лет, находящихся на этапе активного формирования языковой картины мира, принципиально важным становится не только усвоение лексико-грамматических норм, но и включение в живую лингвокультурную среду.</w:t>
      </w:r>
    </w:p>
    <w:p w14:paraId="00000009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Именно здесь художественный текст, ориентированный на детское восприятие, оказывается медиатором между языком и культурой. Рассказы Виктора Драгунского представляют собой уникальный материал: они построены на разговорной детской речи, насыщены культурно маркированными реалиями и при этом не требуют внешнего «пояснительного аппарата» для первичного понимания. Это делает их особенно актуальными для работы с детьми-билингвами, для которых русский язык может быть не доминирующим.</w:t>
      </w:r>
    </w:p>
    <w:p w14:paraId="0000000A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Объект исследования — процесс лингвокультурной медиации в практике совместного чтения художественного текста с детьми-билингвами младшего школьного возраста.</w:t>
      </w:r>
    </w:p>
    <w:p w14:paraId="0000000B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Предмет исследования — рассказы В. Ю. Драгунского «Заколдованная буква», «Он живой и светится», «Англичанин Павля» как средство формирования разговорной речи, культурных смыслов и ценностных установок в билингвальной аудитории </w:t>
      </w:r>
      <w:r>
        <w:rPr>
          <w:rFonts w:hint="default" w:ascii="Times New Roman" w:hAnsi="Times New Roman" w:eastAsia="Times New Roman" w:cs="Times New Roman"/>
          <w:sz w:val="28"/>
          <w:szCs w:val="28"/>
          <w:rtl w:val="0"/>
          <w:lang w:val="ru-RU"/>
        </w:rPr>
        <w:t>12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>–</w:t>
      </w:r>
      <w:r>
        <w:rPr>
          <w:rFonts w:hint="default" w:ascii="Times New Roman" w:hAnsi="Times New Roman" w:eastAsia="Times New Roman" w:cs="Times New Roman"/>
          <w:sz w:val="28"/>
          <w:szCs w:val="28"/>
          <w:rtl w:val="0"/>
          <w:lang w:val="ru-RU"/>
        </w:rPr>
        <w:t>13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лет.</w:t>
      </w:r>
    </w:p>
    <w:p w14:paraId="0000000C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Целью исследования является выявление лингводидактического и лингвокультурного потенциала рассказов В. Ю. Драгунского в работе с детьми-билингвами.</w:t>
      </w:r>
    </w:p>
    <w:p w14:paraId="0000000D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Задачи исследования:</w:t>
      </w:r>
    </w:p>
    <w:p w14:paraId="0000000E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– определить специфику лингвокультурной медиации при чтении детских художественных текстов;</w:t>
      </w:r>
    </w:p>
    <w:p w14:paraId="0000000F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– проанализировать модусную рамку и смысловые приращения в анализируемых рассказах;</w:t>
      </w:r>
    </w:p>
    <w:p w14:paraId="00000010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– выявить особенности репрезентации разговорной детской речи;</w:t>
      </w:r>
    </w:p>
    <w:p w14:paraId="00000011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– показать, какие культурные и коммуникативные навыки формируются у детей </w:t>
      </w:r>
      <w:r>
        <w:rPr>
          <w:rFonts w:hint="default" w:ascii="Times New Roman" w:hAnsi="Times New Roman" w:eastAsia="Times New Roman" w:cs="Times New Roman"/>
          <w:sz w:val="28"/>
          <w:szCs w:val="28"/>
          <w:rtl w:val="0"/>
          <w:lang w:val="ru-RU"/>
        </w:rPr>
        <w:t>12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>–</w:t>
      </w:r>
      <w:r>
        <w:rPr>
          <w:rFonts w:hint="default" w:ascii="Times New Roman" w:hAnsi="Times New Roman" w:eastAsia="Times New Roman" w:cs="Times New Roman"/>
          <w:sz w:val="28"/>
          <w:szCs w:val="28"/>
          <w:rtl w:val="0"/>
          <w:lang w:val="ru-RU"/>
        </w:rPr>
        <w:t>13</w:t>
      </w:r>
      <w:bookmarkStart w:id="0" w:name="_GoBack"/>
      <w:bookmarkEnd w:id="0"/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лет;</w:t>
      </w:r>
    </w:p>
    <w:p w14:paraId="00000012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– проиллюстрировать анализ конкретными текстовыми примерами.</w:t>
      </w:r>
    </w:p>
    <w:p w14:paraId="00000013">
      <w:pPr>
        <w:spacing w:line="240" w:lineRule="auto"/>
        <w:ind w:left="0" w:firstLine="566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00000014">
      <w:pPr>
        <w:spacing w:line="240" w:lineRule="auto"/>
        <w:ind w:left="0" w:firstLine="566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rtl w:val="0"/>
        </w:rPr>
        <w:t>Теоретические основания: лингвокультурология и лингвокультурная ситуация</w:t>
      </w:r>
    </w:p>
    <w:p w14:paraId="00000015">
      <w:pPr>
        <w:spacing w:line="240" w:lineRule="auto"/>
        <w:ind w:left="0" w:firstLine="566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00000016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С точки зрения лингвокультурологии художественный текст рассматривается как носитель культурных кодов, транслируемых через язык. В ситуации билингвального обучения ребенок оказывается между двумя (или более) лингвокультурами, и задача педагога — не просто перевести значения, а выстроить пространство понимания.</w:t>
      </w:r>
    </w:p>
    <w:p w14:paraId="00000017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Лингвокультурная ситуация чтения рассказов Драгунского с детьми-билингвами характеризуется следующими параметрами:</w:t>
      </w:r>
    </w:p>
    <w:p w14:paraId="00000018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– возрастная близость героя и читателя;</w:t>
      </w:r>
    </w:p>
    <w:p w14:paraId="00000019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– доминирование устной, разговорной формы речи;</w:t>
      </w:r>
    </w:p>
    <w:p w14:paraId="0000001A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– повседневные культурные реалии (двор, семья, школа, еда, игры);</w:t>
      </w:r>
    </w:p>
    <w:p w14:paraId="0000001B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– отсутствие назидательности при наличии четкой ценностной рамки.</w:t>
      </w:r>
    </w:p>
    <w:p w14:paraId="0000001C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Таким образом, текст становится не объектом анализа, а средой проживания смысла.</w:t>
      </w:r>
    </w:p>
    <w:p w14:paraId="0000001D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Лингвокультурная медиация в данном случае строится не на объяснении «что хотел сказать автор», а на совместном переживании ситуации. Важно, что взрослый (педагог, родитель) не навязывает интерпретацию, а помогает ребенку соотнести текст с собственным опытом.</w:t>
      </w:r>
    </w:p>
    <w:p w14:paraId="0000001E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Формат работы:</w:t>
      </w:r>
    </w:p>
    <w:p w14:paraId="0000001F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– совместное чтение вслух;</w:t>
      </w:r>
    </w:p>
    <w:p w14:paraId="00000020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– остановки на эмоционально значимых местах;</w:t>
      </w:r>
    </w:p>
    <w:p w14:paraId="00000021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– обсуждение реплик персонажей;</w:t>
      </w:r>
    </w:p>
    <w:p w14:paraId="00000022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– проговаривание «почему смешно», «почему обидно», «почему жалко».</w:t>
      </w:r>
    </w:p>
    <w:p w14:paraId="00000023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Язык общения — русский, с возможным переключением на другой язык билингва при уточнении смыслов, но с обязательным возвращением к русской формулировке.</w:t>
      </w:r>
    </w:p>
    <w:p w14:paraId="00000024">
      <w:pPr>
        <w:spacing w:line="240" w:lineRule="auto"/>
        <w:ind w:left="0" w:firstLine="566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00000025">
      <w:pPr>
        <w:spacing w:line="240" w:lineRule="auto"/>
        <w:ind w:left="0" w:firstLine="566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rtl w:val="0"/>
        </w:rPr>
        <w:t xml:space="preserve">Анализ рассказов </w:t>
      </w:r>
    </w:p>
    <w:p w14:paraId="00000026">
      <w:pPr>
        <w:spacing w:line="240" w:lineRule="auto"/>
        <w:ind w:left="0" w:firstLine="566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00000027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Рассказ «Заколдованная буква» представляет собой яркий пример репрезентации детской разговорной речи и метаязыкового сознания. Центральный конфликт строится вокруг неправильного произношения слова «шишки», трансформированного в «сыски», «хыхки», «фыфки».</w:t>
      </w:r>
    </w:p>
    <w:p w14:paraId="00000028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«Я хочу сказать “сыски”, а у меня высвистывается “сыски”…»</w:t>
      </w:r>
    </w:p>
    <w:p w14:paraId="00000029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Для ребёнка-билингва этот эпизод особенно значим, так как он отражает универсальный опыт языковой ошибки, стеснения, защиты собственного способа говорения. Ошибка здесь не стигматизируется, а становится источником игры и смысла.</w:t>
      </w:r>
    </w:p>
    <w:p w14:paraId="0000002A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Модусная рамка рассказа — игровая, соревновательная, эмоционально насыщенная. Приращение смысла возникает в финале, когда герой осознает относительность спора: «Чего они так спорили, раз оба не правы?»</w:t>
      </w:r>
    </w:p>
    <w:p w14:paraId="0000002B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Таким образом, текст ненавязчиво формирует у ребёнка представление о языке как системе вариантов, а не жестких запретов.</w:t>
      </w:r>
    </w:p>
    <w:p w14:paraId="0000002C">
      <w:pPr>
        <w:spacing w:line="240" w:lineRule="auto"/>
        <w:ind w:left="0" w:firstLine="566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Рассказ «Он живой и светится» обладает выраженной эмоционально-ценностной направленностью. В центре — выбор между материальной ценностью (самосвал) и нематериальной, но живой и значимой (светлячок): «Ведь он живой! И светится!..»</w:t>
      </w:r>
    </w:p>
    <w:p w14:paraId="0000002D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Для билингвальной аудитории этот текст важен тем, что активизирует эмпатию и эмоциональную лексику. Рассказ насыщен описаниями ощущений: темнота, ожидание, скука, радость, трепет. Всё это формирует у ребёнка способность выражать чувства на русском языке.</w:t>
      </w:r>
    </w:p>
    <w:p w14:paraId="0000002E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Лингвокультурный контекст — двор, мама, чай с бубликами и брынзой — вводит ребёнка в повседневную российскую реальность, не как экзотику, а как теплое, безопасное пространство.</w:t>
      </w:r>
    </w:p>
    <w:p w14:paraId="0000002F">
      <w:pPr>
        <w:spacing w:line="240" w:lineRule="auto"/>
        <w:ind w:left="0" w:firstLine="566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Рассказ «Англичанин Павля» особенно значим в контексте билингвизма, так как напрямую затрагивает тему изучения иностранного языка. Однако подача строится через юмор и разоблачение формального подхода к обучению: «Я “здрасте” ещё не проходил.»</w:t>
      </w:r>
    </w:p>
    <w:p w14:paraId="00000030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Здесь формируется критическое отношение к механическому усвоению языка без коммуникативной функции. Для детей-билингвов рассказ даёт возможность обсудить разницу между «знать язык» и «уметь на нём говорить».</w:t>
      </w:r>
    </w:p>
    <w:p w14:paraId="00000031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Приращение смысла возникает в осознании комизма ситуации: знание языка не равно владению им. Это важный метаязыковой вывод, который может быть приговорен в диалоге с ребенком.</w:t>
      </w:r>
    </w:p>
    <w:p w14:paraId="00000032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В совокупности анализируемые рассказы позволяют:</w:t>
      </w:r>
    </w:p>
    <w:p w14:paraId="00000033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– развивать разговорную речь и интонационную выразительность;</w:t>
      </w:r>
    </w:p>
    <w:p w14:paraId="00000034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– формировать чувство языковой нормы без давления;</w:t>
      </w:r>
    </w:p>
    <w:p w14:paraId="00000035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– вводить культурные реалии через сюжет;</w:t>
      </w:r>
    </w:p>
    <w:p w14:paraId="00000036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– развивать эмпатию и эмоциональный интеллект;</w:t>
      </w:r>
    </w:p>
    <w:p w14:paraId="00000037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– поддерживать мотивацию к использованию русского языка.</w:t>
      </w:r>
    </w:p>
    <w:p w14:paraId="00000038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Возраст 6–8 лет является оптимальным, так как дети уже способны к рефлексии, но сохраняют игровое восприятие текста.</w:t>
      </w:r>
    </w:p>
    <w:p w14:paraId="00000039">
      <w:pPr>
        <w:spacing w:line="240" w:lineRule="auto"/>
        <w:ind w:left="0" w:firstLine="566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0000003A">
      <w:pPr>
        <w:spacing w:line="240" w:lineRule="auto"/>
        <w:ind w:left="0" w:firstLine="566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rtl w:val="0"/>
        </w:rPr>
        <w:t>Заключение</w:t>
      </w:r>
    </w:p>
    <w:p w14:paraId="0000003B">
      <w:pPr>
        <w:spacing w:line="240" w:lineRule="auto"/>
        <w:ind w:left="0" w:firstLine="566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0000003C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Рассказы Виктора Драгунского обладают высоким потенциалом в практике лингвокультурной медиации с детьми-билингвами. Они создают пространство безопасного языкового эксперимента, в котором ошибка становится источником смысла, а язык — средством эмоционального контакта. Совместное чтение этих текстов позволяет не только развивать речевые навыки, но и формировать устойчивую связь ребёнка с русской лингвокультурой.</w:t>
      </w:r>
    </w:p>
    <w:p w14:paraId="0000003D">
      <w:p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0000003E">
      <w:pPr>
        <w:spacing w:line="240" w:lineRule="auto"/>
        <w:ind w:left="0" w:firstLine="566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rtl w:val="0"/>
        </w:rPr>
        <w:t>Список литературы</w:t>
      </w:r>
    </w:p>
    <w:p w14:paraId="0000003F">
      <w:pPr>
        <w:spacing w:line="240" w:lineRule="auto"/>
        <w:ind w:left="0" w:firstLine="566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p w14:paraId="00000040">
      <w:pPr>
        <w:numPr>
          <w:ilvl w:val="0"/>
          <w:numId w:val="1"/>
        </w:num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Драгунский В. Ю. Денискины рассказы. М.: АСТ, 2020.</w:t>
      </w:r>
    </w:p>
    <w:p w14:paraId="00000041">
      <w:pPr>
        <w:numPr>
          <w:ilvl w:val="0"/>
          <w:numId w:val="1"/>
        </w:num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Воробьёв В. В. Лингвокультурология. М.: РУДН, 2008.</w:t>
      </w:r>
    </w:p>
    <w:p w14:paraId="00000042">
      <w:pPr>
        <w:numPr>
          <w:ilvl w:val="0"/>
          <w:numId w:val="1"/>
        </w:num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Маслова В. А. Лингвокультурология. М.: Академия, 2010.</w:t>
      </w:r>
    </w:p>
    <w:p w14:paraId="00000043">
      <w:pPr>
        <w:numPr>
          <w:ilvl w:val="0"/>
          <w:numId w:val="1"/>
        </w:num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Тер-Минасова С. Г. Язык и межкультурная коммуникация. М.: Слово, 2000.</w:t>
      </w:r>
    </w:p>
    <w:p w14:paraId="00000044">
      <w:pPr>
        <w:numPr>
          <w:ilvl w:val="0"/>
          <w:numId w:val="1"/>
        </w:numPr>
        <w:spacing w:line="240" w:lineRule="auto"/>
        <w:ind w:left="0" w:firstLine="56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Шахнарович А. М. Детская речь и её развитие. М.: Наука, 1991.</w:t>
      </w:r>
    </w:p>
    <w:sectPr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1" w:fontKey="{80851CB6-1675-4C72-BA61-B51A833F69D2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2" w:fontKey="{00D25106-BBBE-417E-BF3B-FADC1FA6DCF7}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35577A6F-E2F2-43BB-971D-40117BA59268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4" w:fontKey="{B18C5231-ED91-456F-A047-A635C4209E85}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  <w:embedRegular r:id="rId5" w:fontKey="{2051C246-D7B1-4020-A5DE-8B4C0FA27077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1"/>
  <w:embedTrueTypeFonts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1F485D37"/>
    <w:rsid w:val="600712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pPr>
      <w:spacing w:line="276" w:lineRule="auto"/>
    </w:pPr>
    <w:rPr>
      <w:rFonts w:ascii="Arial" w:hAnsi="Arial" w:eastAsia="Arial" w:cs="Arial"/>
      <w:sz w:val="22"/>
      <w:szCs w:val="22"/>
      <w:lang w:val="ru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40" w:after="80"/>
    </w:pPr>
    <w:rPr>
      <w:i/>
      <w:iCs/>
      <w:color w:val="666666"/>
      <w:sz w:val="22"/>
      <w:szCs w:val="22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paragraph" w:styleId="11">
    <w:name w:val="Subtitle"/>
    <w:basedOn w:val="1"/>
    <w:next w:val="1"/>
    <w:qFormat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table" w:customStyle="1" w:styleId="12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TotalTime>1</TotalTime>
  <ScaleCrop>false</ScaleCrop>
  <LinksUpToDate>false</LinksUpToDate>
  <Application>WPS Office_12.2.0.23196_F1E327BC-269C-435d-A152-05C5408002CA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2026-01-19T07:36:00Z</dcterms:created>
  <dc:creator>Huawei</dc:creator>
  <cp:lastModifiedBy>Ярали Гаджисулт�</cp:lastModifiedBy>
  <dcterms:modified xsi:type="dcterms:W3CDTF">2026-03-20T08:14:25Z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9CBD86B3116E4BCFAF5665CF93207B70_13</vt:lpwstr>
  </property>
</Properties>
</file>