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wmf" ContentType="image/x-wmf"/>
  <Default Extension="png" ContentType="image/pn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left"/>
        <w:spacing w:after="0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</w:rPr>
        <w:t xml:space="preserve">Содержание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sz w:val="28"/>
          <w:szCs w:val="28"/>
        </w:rPr>
      </w:r>
    </w:p>
    <w:tbl>
      <w:tblPr>
        <w:tblStyle w:val="835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7229"/>
      </w:tblGrid>
      <w:tr>
        <w:trPr/>
        <w:tc>
          <w:tcPr>
            <w:tcW w:w="722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1.</w:t>
            </w:r>
            <w:r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Технологическая карта</w:t>
            </w:r>
            <w:r>
              <w:rPr>
                <w:b w:val="0"/>
                <w:bCs w:val="0"/>
                <w:sz w:val="28"/>
                <w:szCs w:val="28"/>
              </w:rPr>
            </w:r>
            <w:r>
              <w:rPr>
                <w:b w:val="0"/>
                <w:bCs w:val="0"/>
                <w:sz w:val="28"/>
                <w:szCs w:val="28"/>
              </w:rPr>
            </w:r>
          </w:p>
        </w:tc>
      </w:tr>
      <w:tr>
        <w:trPr/>
        <w:tc>
          <w:tcPr>
            <w:tcW w:w="722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2. Самоанализ</w:t>
            </w:r>
            <w:r>
              <w:rPr>
                <w:b w:val="0"/>
                <w:bCs w:val="0"/>
                <w:sz w:val="28"/>
                <w:szCs w:val="28"/>
              </w:rPr>
            </w:r>
            <w:r>
              <w:rPr>
                <w:b w:val="0"/>
                <w:bCs w:val="0"/>
                <w:sz w:val="28"/>
                <w:szCs w:val="28"/>
              </w:rPr>
            </w:r>
          </w:p>
        </w:tc>
      </w:tr>
      <w:tr>
        <w:trPr/>
        <w:tc>
          <w:tcPr>
            <w:tcW w:w="722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3.</w:t>
            </w:r>
            <w:r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 Заключение</w:t>
            </w:r>
            <w:r>
              <w:rPr>
                <w:b w:val="0"/>
                <w:bCs w:val="0"/>
                <w:sz w:val="28"/>
                <w:szCs w:val="28"/>
              </w:rPr>
            </w:r>
            <w:r>
              <w:rPr>
                <w:b w:val="0"/>
                <w:bCs w:val="0"/>
                <w:sz w:val="28"/>
                <w:szCs w:val="28"/>
              </w:rPr>
            </w:r>
          </w:p>
        </w:tc>
      </w:tr>
      <w:tr>
        <w:trPr/>
        <w:tc>
          <w:tcPr>
            <w:tcW w:w="722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4</w:t>
            </w:r>
            <w:r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 Список литературы</w:t>
            </w:r>
            <w:r>
              <w:rPr>
                <w:b w:val="0"/>
                <w:bCs w:val="0"/>
                <w:sz w:val="28"/>
                <w:szCs w:val="28"/>
              </w:rPr>
            </w:r>
            <w:r>
              <w:rPr>
                <w:b w:val="0"/>
                <w:bCs w:val="0"/>
                <w:sz w:val="28"/>
                <w:szCs w:val="28"/>
              </w:rPr>
            </w:r>
          </w:p>
        </w:tc>
      </w:tr>
      <w:tr>
        <w:trPr/>
        <w:tc>
          <w:tcPr>
            <w:tcW w:w="722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5. Приложение</w:t>
            </w:r>
            <w:r>
              <w:rPr>
                <w:b w:val="0"/>
                <w:bCs w:val="0"/>
                <w:sz w:val="28"/>
                <w:szCs w:val="28"/>
              </w:rPr>
            </w:r>
            <w:r>
              <w:rPr>
                <w:b w:val="0"/>
                <w:bCs w:val="0"/>
                <w:sz w:val="28"/>
                <w:szCs w:val="28"/>
              </w:rPr>
            </w:r>
          </w:p>
        </w:tc>
      </w:tr>
    </w:tbl>
    <w:p>
      <w:pPr>
        <w:jc w:val="center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  <w:t xml:space="preserve">Технологическая карта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 w:val="0"/>
          <w:bCs w:val="0"/>
          <w:sz w:val="28"/>
          <w:szCs w:val="28"/>
        </w:rPr>
        <w:t xml:space="preserve">Соленковой</w:t>
      </w:r>
      <w:r>
        <w:rPr>
          <w:rFonts w:ascii="Times New Roman" w:hAnsi="Times New Roman"/>
          <w:b w:val="0"/>
          <w:bCs w:val="0"/>
          <w:sz w:val="28"/>
          <w:szCs w:val="28"/>
        </w:rPr>
        <w:t xml:space="preserve"> Юлии Михайловны</w:t>
      </w:r>
      <w:r>
        <w:rPr>
          <w:rFonts w:ascii="Times New Roman" w:hAnsi="Times New Roman"/>
          <w:b w:val="0"/>
          <w:bCs w:val="0"/>
          <w:sz w:val="28"/>
          <w:szCs w:val="28"/>
        </w:rPr>
        <w:t xml:space="preserve">, </w:t>
      </w:r>
      <w:r>
        <w:rPr>
          <w:rFonts w:ascii="Times New Roman" w:hAnsi="Times New Roman"/>
          <w:b w:val="0"/>
          <w:bCs w:val="0"/>
          <w:sz w:val="28"/>
          <w:szCs w:val="28"/>
        </w:rPr>
        <w:t xml:space="preserve">учителя  английск</w:t>
      </w:r>
      <w:r>
        <w:rPr>
          <w:rFonts w:ascii="Times New Roman" w:hAnsi="Times New Roman"/>
          <w:b w:val="0"/>
          <w:bCs w:val="0"/>
          <w:sz w:val="28"/>
          <w:szCs w:val="28"/>
        </w:rPr>
        <w:t xml:space="preserve">ого</w:t>
      </w:r>
      <w:r>
        <w:rPr>
          <w:rFonts w:ascii="Times New Roman" w:hAnsi="Times New Roman"/>
          <w:b w:val="0"/>
          <w:bCs w:val="0"/>
          <w:sz w:val="28"/>
          <w:szCs w:val="28"/>
        </w:rPr>
        <w:t xml:space="preserve"> языка </w:t>
      </w:r>
      <w:r>
        <w:rPr>
          <w:rFonts w:ascii="Times New Roman" w:hAnsi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0"/>
          <w:bCs w:val="0"/>
          <w:sz w:val="28"/>
          <w:szCs w:val="28"/>
        </w:rPr>
        <w:t xml:space="preserve"> МАОУ СОШ № </w:t>
      </w:r>
      <w:r>
        <w:rPr>
          <w:rFonts w:ascii="Times New Roman" w:hAnsi="Times New Roman"/>
          <w:sz w:val="28"/>
          <w:szCs w:val="28"/>
        </w:rPr>
        <w:t xml:space="preserve">102  </w:t>
      </w:r>
      <w:r>
        <w:rPr>
          <w:rFonts w:ascii="Times New Roman" w:hAnsi="Times New Roman"/>
          <w:sz w:val="28"/>
          <w:szCs w:val="28"/>
        </w:rPr>
        <w:t xml:space="preserve">г.Краснодар</w:t>
      </w:r>
      <w:r>
        <w:rPr>
          <w:sz w:val="28"/>
          <w:szCs w:val="28"/>
        </w:rPr>
      </w:r>
      <w:r/>
    </w:p>
    <w:p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sz w:val="28"/>
          <w:szCs w:val="28"/>
        </w:rPr>
      </w:r>
    </w:p>
    <w:tbl>
      <w:tblPr>
        <w:tblW w:w="16018" w:type="dxa"/>
        <w:tblInd w:w="-14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6880"/>
        <w:gridCol w:w="4317"/>
      </w:tblGrid>
      <w:tr>
        <w:trPr/>
        <w:tc>
          <w:tcPr>
            <w:tcW w:w="482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Класс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  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урока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irthday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party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</w:t>
            </w:r>
            <w:r/>
          </w:p>
        </w:tc>
        <w:tc>
          <w:tcPr>
            <w:tcW w:w="688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Цель занятия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Закрепление лексики пройденной на предыдущем занятии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Тип занятия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Урок - практикум </w:t>
            </w:r>
            <w:r/>
          </w:p>
        </w:tc>
        <w:tc>
          <w:tcPr>
            <w:tcW w:w="4317" w:type="dxa"/>
            <w:textDirection w:val="lrTb"/>
            <w:noWrap w:val="false"/>
          </w:tcPr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</w:tc>
      </w:tr>
      <w:tr>
        <w:trPr/>
        <w:tc>
          <w:tcPr>
            <w:tcW w:w="482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Планируемые результаты</w:t>
            </w:r>
            <w:r/>
          </w:p>
          <w:p>
            <w:pPr>
              <w:pStyle w:val="83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Предметные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Формирование дружелюбного и толерантного отношения к ценностям иных культур.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Формирование и совершенствование иноязычной коммуникативной компетенции. </w:t>
            </w:r>
            <w:r/>
          </w:p>
          <w:p>
            <w:pPr>
              <w:pStyle w:val="83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Личностные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Развитие эстетического сознания через освоение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традиций, связанных с празднованием дня рождения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</w:t>
            </w:r>
            <w:r/>
          </w:p>
          <w:p>
            <w:pPr>
              <w:pStyle w:val="83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Метапредметные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Регулятивные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Формирование умений  планирования и регуляции своей деятельности.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Познавательные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</w:t>
            </w:r>
            <w:r/>
          </w:p>
          <w:p>
            <w:pPr>
              <w:pStyle w:val="836"/>
              <w:ind w:left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Совершенствование умений  извлекать информацию, перерабатывать её, анализировать.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Формирование коммуникативной компетентности в общении и сотрудничестве со сверстниками, умения осознанно использовать речевые средства в соответствии с задачей коммуникации для выражения своих  мыслей.</w:t>
            </w:r>
            <w:r/>
          </w:p>
        </w:tc>
        <w:tc>
          <w:tcPr>
            <w:tcW w:w="6880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4853" w:leader="none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Практическая  задача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формировать у детей готовность к общению на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иностранном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языке;</w:t>
            </w:r>
            <w:r/>
          </w:p>
          <w:p>
            <w:pPr>
              <w:ind w:right="-426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Образовательн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ая задача: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познакомить с новой лексикой и повторить</w:t>
            </w:r>
            <w:r/>
          </w:p>
          <w:p>
            <w:pPr>
              <w:ind w:right="-426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уже изученную.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Воспитательн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ая задача: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приобщить детей к новому социальному опыту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 счет расширения спектра проигрываемых социальных ролей в игровых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ситуациях;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Развивающая задача: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приобщать к общечеловеческим ценностям; 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/>
          </w:p>
          <w:p>
            <w:pPr>
              <w:spacing w:after="0" w:line="240" w:lineRule="auto"/>
              <w:tabs>
                <w:tab w:val="left" w:pos="4853" w:leader="none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</w:tc>
        <w:tc>
          <w:tcPr>
            <w:tcW w:w="4317" w:type="dxa"/>
            <w:textDirection w:val="lrTb"/>
            <w:noWrap w:val="false"/>
          </w:tcPr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</w:tc>
      </w:tr>
      <w:tr>
        <w:trPr/>
        <w:tc>
          <w:tcPr>
            <w:tcW w:w="4821" w:type="dxa"/>
            <w:textDirection w:val="lrTb"/>
            <w:noWrap w:val="false"/>
          </w:tcPr>
          <w:p>
            <w:pPr>
              <w:ind w:left="34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Необходимое оборудование:</w:t>
            </w:r>
            <w:r/>
          </w:p>
          <w:p>
            <w:pPr>
              <w:ind w:left="3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Проектор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доска, раздаточный материал.</w:t>
            </w:r>
            <w:r/>
          </w:p>
          <w:p>
            <w:pPr>
              <w:ind w:left="3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Ресурсы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/>
          </w:p>
          <w:p>
            <w:pPr>
              <w:numPr>
                <w:ilvl w:val="0"/>
                <w:numId w:val="3"/>
              </w:numPr>
              <w:ind w:left="34" w:firstLine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/>
            <w:hyperlink r:id="rId9" w:tooltip="http://www.youtube.com/watch?v=Lil3FuCP97k" w:history="1">
              <w:r>
                <w:rPr>
                  <w:rStyle w:val="837"/>
                </w:rPr>
                <w:t xml:space="preserve">http://www.youtube.com/watch?v=Lil3FuCP97k</w:t>
              </w:r>
            </w:hyperlink>
            <w:r/>
            <w:r/>
          </w:p>
          <w:p>
            <w:pPr>
              <w:numPr>
                <w:ilvl w:val="0"/>
                <w:numId w:val="3"/>
              </w:numPr>
              <w:ind w:left="34" w:firstLine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/>
            <w:hyperlink r:id="rId10" w:tooltip="http://www.youtube.com/watch?v=6XyRIpP1Qkw" w:history="1">
              <w:r>
                <w:rPr>
                  <w:rStyle w:val="837"/>
                </w:rPr>
                <w:t xml:space="preserve">http://www.youtube.com/watch?v=6XyRIpP1Qkw</w:t>
              </w:r>
            </w:hyperlink>
            <w:r/>
            <w:r/>
          </w:p>
          <w:p>
            <w:pPr>
              <w:ind w:left="3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688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Формы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работы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индивидуальная, фронтальная, парная, групповая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</w:t>
            </w:r>
            <w:r/>
          </w:p>
        </w:tc>
        <w:tc>
          <w:tcPr>
            <w:tcW w:w="431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</w:tc>
      </w:tr>
    </w:tbl>
    <w:p>
      <w:pPr>
        <w:ind w:left="-1134" w:firstLine="708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ind w:left="-851" w:firstLine="709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ind w:left="-851" w:firstLine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tbl>
      <w:tblPr>
        <w:tblpPr w:horzAnchor="page" w:tblpX="217" w:vertAnchor="text" w:tblpY="-480" w:leftFromText="180" w:topFromText="0" w:rightFromText="180" w:bottomFromText="0"/>
        <w:tblW w:w="1582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6235"/>
        <w:gridCol w:w="1841"/>
        <w:gridCol w:w="1989"/>
        <w:gridCol w:w="4061"/>
      </w:tblGrid>
      <w:tr>
        <w:trPr/>
        <w:tc>
          <w:tcPr>
            <w:tcW w:w="170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ап урока, время</w:t>
            </w:r>
            <w:r/>
          </w:p>
        </w:tc>
        <w:tc>
          <w:tcPr>
            <w:tcW w:w="623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Деятельность учителя</w:t>
            </w:r>
            <w:r/>
          </w:p>
        </w:tc>
        <w:tc>
          <w:tcPr>
            <w:tcW w:w="184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Деятельность обучающихся</w:t>
            </w:r>
            <w:r/>
          </w:p>
        </w:tc>
        <w:tc>
          <w:tcPr>
            <w:tcW w:w="19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Примечание</w:t>
            </w:r>
            <w:r/>
          </w:p>
        </w:tc>
        <w:tc>
          <w:tcPr>
            <w:tcW w:w="40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170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Мотивация  к учебной деятельности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 xml:space="preserve">(2</w:t>
            </w:r>
            <w:r>
              <w:rPr>
                <w:rFonts w:ascii="Times New Roman" w:hAnsi="Times New Roman"/>
                <w:b/>
                <w:bCs/>
              </w:rPr>
              <w:t xml:space="preserve"> мин)</w:t>
            </w:r>
            <w:r/>
          </w:p>
        </w:tc>
        <w:tc>
          <w:tcPr>
            <w:tcW w:w="6235" w:type="dxa"/>
            <w:textDirection w:val="lrTb"/>
            <w:noWrap w:val="false"/>
          </w:tcPr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Hallo,children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 I’m very glad to see you.</w:t>
            </w:r>
            <w:r/>
          </w:p>
          <w:p>
            <w:pPr>
              <w:ind w:left="-1418" w:right="-426" w:firstLine="851"/>
              <w:jc w:val="center"/>
              <w:spacing w:after="0"/>
              <w:tabs>
                <w:tab w:val="left" w:pos="4330" w:leader="none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Сегодня у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нас необычное занятие мы попали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на праздник.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 нас играет музыка,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 нас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есть гости, что это за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праздник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вы уже догадались?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Правильно мы попали на день рождения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Birthday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party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английских детей.</w:t>
            </w:r>
            <w:r>
              <w:rPr>
                <w:b/>
                <w:sz w:val="20"/>
                <w:szCs w:val="20"/>
              </w:rPr>
              <w:t xml:space="preserve"> </w:t>
            </w:r>
            <w:r/>
          </w:p>
        </w:tc>
        <w:tc>
          <w:tcPr>
            <w:tcW w:w="184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Отвечают на вопросы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учителя.</w:t>
            </w:r>
            <w:r/>
          </w:p>
        </w:tc>
        <w:tc>
          <w:tcPr>
            <w:tcW w:w="19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Звучит песня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«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Happy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Birthday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»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Слайд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1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</w:r>
            <w:r/>
          </w:p>
        </w:tc>
        <w:tc>
          <w:tcPr>
            <w:tcW w:w="40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170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Актуализация и пробное учебное действие 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(4 мин)</w:t>
            </w:r>
            <w:r/>
          </w:p>
        </w:tc>
        <w:tc>
          <w:tcPr>
            <w:tcW w:w="6235" w:type="dxa"/>
            <w:textDirection w:val="lrTb"/>
            <w:noWrap w:val="false"/>
          </w:tcPr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Как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зовут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кто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прочитает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Ann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Ted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)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They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are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sister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and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brother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Кто они друг другу?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Well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done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!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Ted is nine and Ann is seven today.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Ребята, сколько сегодня лет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исполнилось Теду и Анне?</w:t>
            </w:r>
            <w:r/>
          </w:p>
          <w:p>
            <w:pPr>
              <w:ind w:right="-426"/>
              <w:jc w:val="center"/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OK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you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work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very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good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!</w:t>
            </w:r>
            <w:r/>
          </w:p>
        </w:tc>
        <w:tc>
          <w:tcPr>
            <w:tcW w:w="184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Отвечают на вопросы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учителя.</w:t>
            </w:r>
            <w:r/>
          </w:p>
        </w:tc>
        <w:tc>
          <w:tcPr>
            <w:tcW w:w="19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Слайд 2</w:t>
            </w:r>
            <w:r/>
          </w:p>
        </w:tc>
        <w:tc>
          <w:tcPr>
            <w:tcW w:w="40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1702" w:type="dxa"/>
            <w:textDirection w:val="lrTb"/>
            <w:noWrap w:val="false"/>
          </w:tcPr>
          <w:p>
            <w:pPr>
              <w:pStyle w:val="836"/>
              <w:ind w:left="34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Постановка учебной задачи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(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мин)</w:t>
            </w:r>
            <w:r/>
          </w:p>
        </w:tc>
        <w:tc>
          <w:tcPr>
            <w:tcW w:w="623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Поднимите руку, кто знает, что делают дети на днях рождения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Что мы сегодня будем делать?</w:t>
            </w:r>
            <w:r/>
          </w:p>
        </w:tc>
        <w:tc>
          <w:tcPr>
            <w:tcW w:w="184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Ученики ставят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задачу урока</w:t>
            </w:r>
            <w:r/>
          </w:p>
        </w:tc>
        <w:tc>
          <w:tcPr>
            <w:tcW w:w="19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/>
          </w:p>
        </w:tc>
        <w:tc>
          <w:tcPr>
            <w:tcW w:w="40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1702" w:type="dxa"/>
            <w:textDirection w:val="lrTb"/>
            <w:noWrap w:val="false"/>
          </w:tcPr>
          <w:p>
            <w:pPr>
              <w:pStyle w:val="836"/>
              <w:ind w:left="34"/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Речевая</w:t>
            </w:r>
            <w:r/>
          </w:p>
          <w:p>
            <w:pPr>
              <w:pStyle w:val="836"/>
              <w:ind w:left="34"/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Зарядка</w:t>
            </w:r>
            <w:r/>
          </w:p>
          <w:p>
            <w:pPr>
              <w:pStyle w:val="836"/>
              <w:ind w:left="34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(5 мин)</w:t>
            </w:r>
            <w:r/>
          </w:p>
        </w:tc>
        <w:tc>
          <w:tcPr>
            <w:tcW w:w="6235" w:type="dxa"/>
            <w:textDirection w:val="lrTb"/>
            <w:noWrap w:val="false"/>
          </w:tcPr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 xml:space="preserve">And we start our Birthday party!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Давайте начнем с подарков для Анны и Теда.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На моем столе стоит много разных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игрушек .Давайте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поработаем в парах.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Один  из вас должен выбрать одну игрушку, которую  он хочет подарить ребятам. 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И рассказать   о ней, так что бы напарник догадался о какой игрушке идет речь.  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Давайте посмот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рим на слайд и  повторим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фразы, которые вам помогут.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 xml:space="preserve">It is animal. It is not animal. It is present for (Ted/Ann) It is (blue, red, pink).</w:t>
            </w:r>
            <w:r/>
          </w:p>
        </w:tc>
        <w:tc>
          <w:tcPr>
            <w:tcW w:w="184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Отчитывают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фразы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хором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работают в парах.</w:t>
            </w:r>
            <w:r/>
          </w:p>
        </w:tc>
        <w:tc>
          <w:tcPr>
            <w:tcW w:w="19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16"/>
                <w:szCs w:val="16"/>
              </w:rPr>
              <w:t xml:space="preserve"> Слайд 3</w:t>
            </w:r>
            <w:r/>
          </w:p>
        </w:tc>
        <w:tc>
          <w:tcPr>
            <w:tcW w:w="40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</w:r>
            <w:r/>
          </w:p>
        </w:tc>
      </w:tr>
      <w:tr>
        <w:trPr/>
        <w:tc>
          <w:tcPr>
            <w:tcW w:w="1702" w:type="dxa"/>
            <w:textDirection w:val="lrTb"/>
            <w:noWrap w:val="false"/>
          </w:tcPr>
          <w:p>
            <w:pPr>
              <w:pStyle w:val="836"/>
              <w:ind w:left="3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Вторичное закрепление  (5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мин)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6235" w:type="dxa"/>
            <w:textDirection w:val="lrTb"/>
            <w:noWrap w:val="false"/>
          </w:tcPr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Молодцы, вы выбрали подарки, теперь нам надо подготовить угощения.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 доске вы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видите  мороженное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ice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cream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) и торт(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cake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),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но они не закончены и вы можете помочь мне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их  украсить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ягодами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и фруктами, если назовете их цвет.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 кто запомнил сколько лет Теду и Анн.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Поставьте свечки на торт.</w:t>
            </w:r>
            <w:r/>
          </w:p>
        </w:tc>
        <w:tc>
          <w:tcPr>
            <w:tcW w:w="184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Называют цвет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фруктов: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Apple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is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….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Kiwi is….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</w:r>
            <w:r/>
          </w:p>
        </w:tc>
        <w:tc>
          <w:tcPr>
            <w:tcW w:w="19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Изображение 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Торта и мороженого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</w:tc>
        <w:tc>
          <w:tcPr>
            <w:tcW w:w="4061" w:type="dxa"/>
            <w:textDirection w:val="lrTb"/>
            <w:noWrap w:val="false"/>
          </w:tcPr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</w:tc>
      </w:tr>
      <w:tr>
        <w:trPr/>
        <w:tc>
          <w:tcPr>
            <w:tcW w:w="1702" w:type="dxa"/>
            <w:textDirection w:val="lrTb"/>
            <w:noWrap w:val="false"/>
          </w:tcPr>
          <w:p>
            <w:pPr>
              <w:pStyle w:val="836"/>
              <w:ind w:left="3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Физминутка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(2-3 мин)</w:t>
            </w:r>
            <w:r/>
          </w:p>
        </w:tc>
        <w:tc>
          <w:tcPr>
            <w:tcW w:w="6235" w:type="dxa"/>
            <w:textDirection w:val="lrTb"/>
            <w:noWrap w:val="false"/>
          </w:tcPr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Отлично, вы все подготовили ко дню  рождения,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теперь можно играть и петь песни.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Давайте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вспомним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нашу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игру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 xml:space="preserve">Clap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 xml:space="preserve">clap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 xml:space="preserve">clap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 xml:space="preserve">your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 xml:space="preserve">hands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.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Вы хорошо разогрелись.</w:t>
            </w:r>
            <w:r/>
          </w:p>
        </w:tc>
        <w:tc>
          <w:tcPr>
            <w:tcW w:w="184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Ученики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встают в круг и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под музыку выполняют движения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.</w:t>
            </w:r>
            <w:r/>
          </w:p>
        </w:tc>
        <w:tc>
          <w:tcPr>
            <w:tcW w:w="198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Ролик</w:t>
            </w:r>
            <w:r/>
          </w:p>
        </w:tc>
        <w:tc>
          <w:tcPr>
            <w:tcW w:w="40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>
          <w:trHeight w:val="2604"/>
        </w:trPr>
        <w:tc>
          <w:tcPr>
            <w:tcW w:w="1702" w:type="dxa"/>
            <w:textDirection w:val="lrTb"/>
            <w:noWrap w:val="false"/>
          </w:tcPr>
          <w:p>
            <w:pPr>
              <w:pStyle w:val="836"/>
              <w:ind w:left="34"/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Открытие нового знания </w:t>
            </w:r>
            <w:r/>
          </w:p>
          <w:p>
            <w:pPr>
              <w:pStyle w:val="836"/>
              <w:ind w:left="34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(10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мин)</w:t>
            </w:r>
            <w:r/>
          </w:p>
        </w:tc>
        <w:tc>
          <w:tcPr>
            <w:tcW w:w="6235" w:type="dxa"/>
            <w:textDirection w:val="lrTb"/>
            <w:noWrap w:val="false"/>
          </w:tcPr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теперь давайте все вместе выучим песню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« What color is the sky…»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Кто запомнил цвета каких предметов были названы?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( показываю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тся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картинки отгаданных предметов: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the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sky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the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sun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the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grass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an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apple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)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какой последовательности появлялись наши предметы в песне,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давайте  по порядку разместим их на доске. 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 назовем их цвет. Что было первым?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(располагаем предметы по порядку).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Ну а теперь давайте закрепим песенку еще раз.</w:t>
            </w:r>
            <w:r/>
          </w:p>
        </w:tc>
        <w:tc>
          <w:tcPr>
            <w:tcW w:w="184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Ученики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слушают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песню</w:t>
            </w:r>
            <w:r/>
          </w:p>
        </w:tc>
        <w:tc>
          <w:tcPr>
            <w:tcW w:w="19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Ролик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Карточки</w:t>
            </w:r>
            <w:r/>
          </w:p>
        </w:tc>
        <w:tc>
          <w:tcPr>
            <w:tcW w:w="4061" w:type="dxa"/>
            <w:textDirection w:val="lrTb"/>
            <w:noWrap w:val="false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170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Самостоятельн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ая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работа</w:t>
            </w:r>
            <w:r/>
          </w:p>
          <w:p>
            <w:pPr>
              <w:pStyle w:val="836"/>
              <w:ind w:left="34"/>
              <w:jc w:val="center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(5мин)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/>
          </w:p>
          <w:p>
            <w:pPr>
              <w:pStyle w:val="836"/>
              <w:ind w:left="34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6235" w:type="dxa"/>
            <w:textDirection w:val="lrTb"/>
            <w:noWrap w:val="false"/>
          </w:tcPr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елая и интересная песня получилась у нас.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Мне кажется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если мы нарисуем такую картинку в подарок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Теду и Анне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будет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очень хорошо.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кто хотят поработать вместе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помогите мне разместить наши предметы на картинке,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c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кто хотят поработать самостоятельно могут сесть за парты и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разукрасить поздравительные открытки Теду и Анне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или нарисовать их самостоятельно. </w:t>
            </w:r>
            <w:r/>
          </w:p>
        </w:tc>
        <w:tc>
          <w:tcPr>
            <w:tcW w:w="184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Ученики работают группой с картинкой.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 самостоятельно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открытками</w:t>
            </w:r>
            <w:r/>
          </w:p>
        </w:tc>
        <w:tc>
          <w:tcPr>
            <w:tcW w:w="198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Раздаточный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материал</w:t>
            </w:r>
            <w:r/>
          </w:p>
        </w:tc>
        <w:tc>
          <w:tcPr>
            <w:tcW w:w="40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1702" w:type="dxa"/>
            <w:textDirection w:val="lrTb"/>
            <w:noWrap w:val="false"/>
          </w:tcPr>
          <w:p>
            <w:pPr>
              <w:pStyle w:val="836"/>
              <w:ind w:left="34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Рефлексия</w:t>
            </w:r>
            <w:r/>
          </w:p>
        </w:tc>
        <w:tc>
          <w:tcPr>
            <w:tcW w:w="6235" w:type="dxa"/>
            <w:textDirection w:val="lrTb"/>
            <w:noWrap w:val="false"/>
          </w:tcPr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 нас получился отличный подарок ребятам.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Мне очень понравилось день рождение Теда и Анны.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 завершении я хочу еще немножко поиграть с вами.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Я задам вам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вопросы  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которые вы будете отвечать, но не словами,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если ваш ответ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Yes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! вы должны подпрыгнуть и хлопнуть,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 если вы хотите ответить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No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то надо присесть!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OK?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(Do you know new words today?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Was our Birthday party fun and interesting?) Thank you!</w:t>
            </w:r>
            <w:r/>
          </w:p>
        </w:tc>
        <w:tc>
          <w:tcPr>
            <w:tcW w:w="184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</w:r>
            <w:r/>
          </w:p>
        </w:tc>
        <w:tc>
          <w:tcPr>
            <w:gridSpan w:val="2"/>
            <w:tcW w:w="60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</w:r>
            <w:r/>
          </w:p>
        </w:tc>
      </w:tr>
    </w:tbl>
    <w:p>
      <w:pPr>
        <w:jc w:val="center"/>
        <w:spacing w:after="0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 xml:space="preserve">Самоанализ внеурочного занятия во втором классе</w:t>
      </w:r>
      <w:r/>
    </w:p>
    <w:p>
      <w:pPr>
        <w:jc w:val="center"/>
        <w:spacing w:after="0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 xml:space="preserve">по английскому языку</w:t>
      </w:r>
      <w:r/>
    </w:p>
    <w:p>
      <w:pPr>
        <w:jc w:val="center"/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lang w:val="en-US"/>
        </w:rPr>
        <w:t xml:space="preserve">Birthday</w:t>
      </w:r>
      <w:r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  <w:lang w:val="en-US"/>
        </w:rPr>
        <w:t xml:space="preserve">party</w:t>
      </w:r>
      <w:r/>
    </w:p>
    <w:p>
      <w:pPr>
        <w:ind w:left="-1134" w:firstLine="708"/>
        <w:jc w:val="both"/>
        <w:spacing w:after="0" w:line="240" w:lineRule="auto"/>
        <w:rPr>
          <w:rFonts w:ascii="Times New Roman" w:hAnsi="Times New Roman"/>
          <w:sz w:val="28"/>
          <w:szCs w:val="28"/>
        </w:rPr>
        <w:outlineLvl w:val="0"/>
      </w:pPr>
      <w:r>
        <w:rPr>
          <w:rFonts w:ascii="Times New Roman" w:hAnsi="Times New Roman"/>
          <w:sz w:val="28"/>
          <w:szCs w:val="28"/>
        </w:rPr>
        <w:t xml:space="preserve">Данное занятие проводится в рамках программы составленной</w:t>
      </w:r>
      <w:r>
        <w:rPr>
          <w:rFonts w:ascii="Times New Roman" w:hAnsi="Times New Roman" w:eastAsia="Calibri"/>
          <w:sz w:val="28"/>
          <w:szCs w:val="28"/>
        </w:rPr>
        <w:t xml:space="preserve"> на основании</w:t>
      </w:r>
      <w:r>
        <w:rPr>
          <w:rFonts w:ascii="Times New Roman" w:hAnsi="Times New Roman"/>
          <w:sz w:val="28"/>
          <w:szCs w:val="28"/>
        </w:rPr>
        <w:t xml:space="preserve"> «Методического</w:t>
      </w:r>
      <w:r>
        <w:rPr>
          <w:rFonts w:ascii="Times New Roman" w:hAnsi="Times New Roman" w:eastAsia="Calibri"/>
          <w:sz w:val="28"/>
          <w:szCs w:val="28"/>
        </w:rPr>
        <w:t xml:space="preserve"> конструктор</w:t>
      </w:r>
      <w:r>
        <w:rPr>
          <w:rFonts w:ascii="Times New Roman" w:hAnsi="Times New Roman"/>
          <w:sz w:val="28"/>
          <w:szCs w:val="28"/>
        </w:rPr>
        <w:t xml:space="preserve">а» пособия</w:t>
      </w:r>
      <w:r>
        <w:rPr>
          <w:rFonts w:ascii="Times New Roman" w:hAnsi="Times New Roman" w:eastAsia="Calibri"/>
          <w:sz w:val="28"/>
          <w:szCs w:val="28"/>
        </w:rPr>
        <w:t xml:space="preserve"> для учителя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 </w:t>
      </w:r>
      <w:r>
        <w:rPr>
          <w:rFonts w:ascii="Times New Roman" w:hAnsi="Times New Roman" w:eastAsia="Calibri"/>
          <w:sz w:val="28"/>
          <w:szCs w:val="28"/>
        </w:rPr>
        <w:t xml:space="preserve">Д.В.Григорьев</w:t>
      </w:r>
      <w:r>
        <w:rPr>
          <w:rFonts w:ascii="Times New Roman" w:hAnsi="Times New Roman" w:eastAsia="Calibri"/>
          <w:sz w:val="28"/>
          <w:szCs w:val="28"/>
        </w:rPr>
        <w:t xml:space="preserve">, П.В.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eastAsia="Calibri"/>
          <w:sz w:val="28"/>
          <w:szCs w:val="28"/>
        </w:rPr>
        <w:t xml:space="preserve">Степанов.-М.: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eastAsia="Calibri"/>
          <w:sz w:val="28"/>
          <w:szCs w:val="28"/>
        </w:rPr>
        <w:t xml:space="preserve"> Просвещение,</w:t>
      </w:r>
      <w:r>
        <w:rPr>
          <w:rFonts w:ascii="Times New Roman" w:hAnsi="Times New Roman"/>
          <w:sz w:val="28"/>
          <w:szCs w:val="28"/>
        </w:rPr>
        <w:t xml:space="preserve">) Программа «</w:t>
      </w:r>
      <w:r>
        <w:rPr>
          <w:rFonts w:ascii="Times New Roman" w:hAnsi="Times New Roman"/>
          <w:sz w:val="28"/>
          <w:szCs w:val="28"/>
        </w:rPr>
        <w:t xml:space="preserve">Полиглоти</w:t>
      </w:r>
      <w:r>
        <w:rPr>
          <w:rFonts w:ascii="Times New Roman" w:hAnsi="Times New Roman"/>
          <w:sz w:val="28"/>
          <w:szCs w:val="28"/>
        </w:rPr>
        <w:t xml:space="preserve">к</w:t>
      </w:r>
      <w:r>
        <w:rPr>
          <w:rFonts w:ascii="Times New Roman" w:hAnsi="Times New Roman"/>
          <w:sz w:val="28"/>
          <w:szCs w:val="28"/>
        </w:rPr>
        <w:t xml:space="preserve">» имеет </w:t>
      </w:r>
      <w:r>
        <w:rPr>
          <w:rFonts w:ascii="Times New Roman" w:hAnsi="Times New Roman"/>
          <w:sz w:val="28"/>
          <w:szCs w:val="28"/>
        </w:rPr>
        <w:t xml:space="preserve">общеинтеллектуальную</w:t>
      </w:r>
      <w:r>
        <w:rPr>
          <w:rFonts w:ascii="Times New Roman" w:hAnsi="Times New Roman"/>
          <w:sz w:val="28"/>
          <w:szCs w:val="28"/>
        </w:rPr>
        <w:t xml:space="preserve"> направленность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представляет собой вариант программы организации внеурочной деятельности младших школьников. </w:t>
      </w:r>
      <w:r/>
    </w:p>
    <w:p>
      <w:pPr>
        <w:ind w:left="-1134" w:firstLine="708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Педагогическая целесообразность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данной программы внеурочной деятельности обусловлена важностью создания условий для формирования у младших школьников коммуникативных и социальных навыков, которые необходимы для успешного интеллектуального развития ребенка. </w:t>
      </w:r>
      <w:r/>
    </w:p>
    <w:p>
      <w:pPr>
        <w:ind w:left="-1134" w:firstLine="708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разделена на 4 части, согласно учебно-календарному плану. Первые две части были посвящены изучению букв английского языка. Продуктом этого этапа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занятий  стало</w:t>
      </w:r>
      <w:r>
        <w:rPr>
          <w:rFonts w:ascii="Times New Roman" w:hAnsi="Times New Roman"/>
          <w:sz w:val="28"/>
          <w:szCs w:val="28"/>
        </w:rPr>
        <w:t xml:space="preserve"> открытое мероприятие для обучающихся вторых классов и их родителей и изготовление книги букв, которую Вы можете увидеть на столе .</w:t>
      </w:r>
      <w:r/>
    </w:p>
    <w:p>
      <w:pPr>
        <w:ind w:left="-1134" w:firstLine="708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Данный урок является уроком -практикумом в рамках третьей части программы, которая носит название «Давай поиграем». Эта часть имеет определенную структуру: первое занятие посвящено изучению новой </w:t>
      </w:r>
      <w:r>
        <w:rPr>
          <w:rFonts w:ascii="Times New Roman" w:hAnsi="Times New Roman"/>
          <w:sz w:val="28"/>
          <w:szCs w:val="28"/>
        </w:rPr>
        <w:t xml:space="preserve">лексики</w:t>
      </w:r>
      <w:r>
        <w:rPr>
          <w:rFonts w:ascii="Times New Roman" w:hAnsi="Times New Roman"/>
          <w:sz w:val="28"/>
          <w:szCs w:val="28"/>
        </w:rPr>
        <w:t xml:space="preserve"> а второе занятие является уроком - практикумом и проходит обычно в форме ролевой игры. Данное занятие является вторым занятием по теме «</w:t>
      </w:r>
      <w:r>
        <w:rPr>
          <w:rFonts w:ascii="Times New Roman" w:hAnsi="Times New Roman"/>
          <w:sz w:val="28"/>
          <w:szCs w:val="28"/>
          <w:lang w:val="en-US"/>
        </w:rPr>
        <w:t xml:space="preserve">Color</w:t>
      </w:r>
      <w:r>
        <w:rPr>
          <w:rFonts w:ascii="Times New Roman" w:hAnsi="Times New Roman"/>
          <w:sz w:val="28"/>
          <w:szCs w:val="28"/>
        </w:rPr>
        <w:t xml:space="preserve">». </w:t>
      </w:r>
      <w:r/>
    </w:p>
    <w:p>
      <w:pPr>
        <w:ind w:left="-1134" w:firstLine="708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Задачи</w:t>
      </w:r>
      <w:r>
        <w:rPr>
          <w:rFonts w:ascii="Times New Roman" w:hAnsi="Times New Roman"/>
          <w:sz w:val="28"/>
          <w:szCs w:val="28"/>
        </w:rPr>
        <w:t xml:space="preserve"> поставленные к этому </w:t>
      </w:r>
      <w:r>
        <w:rPr>
          <w:rFonts w:ascii="Times New Roman" w:hAnsi="Times New Roman"/>
          <w:sz w:val="28"/>
          <w:szCs w:val="28"/>
        </w:rPr>
        <w:t xml:space="preserve">занятию :</w:t>
      </w:r>
      <w:r/>
    </w:p>
    <w:p>
      <w:pPr>
        <w:pStyle w:val="836"/>
        <w:numPr>
          <w:ilvl w:val="0"/>
          <w:numId w:val="5"/>
        </w:numPr>
        <w:jc w:val="both"/>
        <w:spacing w:after="0" w:line="240" w:lineRule="auto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приобщить детей к новому социальному опыту за счет расширения спектра проигрываемых социальных ролей в игровых ситуациях;</w:t>
      </w:r>
      <w:r/>
    </w:p>
    <w:p>
      <w:pPr>
        <w:pStyle w:val="836"/>
        <w:numPr>
          <w:ilvl w:val="0"/>
          <w:numId w:val="5"/>
        </w:numPr>
        <w:jc w:val="both"/>
        <w:spacing w:after="0" w:line="240" w:lineRule="auto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формировать у детей готовность к общению на иностранном языке;</w:t>
      </w:r>
      <w:r/>
    </w:p>
    <w:p>
      <w:pPr>
        <w:pStyle w:val="836"/>
        <w:numPr>
          <w:ilvl w:val="0"/>
          <w:numId w:val="5"/>
        </w:numPr>
        <w:jc w:val="both"/>
        <w:spacing w:after="0" w:line="240" w:lineRule="auto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приобщать к общечеловеческим ценностям; </w:t>
      </w:r>
      <w:r/>
    </w:p>
    <w:p>
      <w:pPr>
        <w:pStyle w:val="836"/>
        <w:numPr>
          <w:ilvl w:val="0"/>
          <w:numId w:val="5"/>
        </w:numPr>
        <w:ind w:right="-426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познакомить с новой лексикой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повторить уже изученную лексику по теме «Цвет»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pStyle w:val="836"/>
        <w:ind w:left="-1134" w:right="-426" w:firstLine="708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ходе  данного занятия удалось  повторить  пройденный языковой  материал,  используя  коммуникативный тип упражнений, а также</w:t>
      </w:r>
      <w:r>
        <w:rPr>
          <w:rFonts w:ascii="Times New Roman" w:hAnsi="Times New Roman" w:cs="Times New Roman"/>
          <w:bCs/>
          <w:sz w:val="28"/>
          <w:szCs w:val="28"/>
        </w:rPr>
        <w:t xml:space="preserve">    ввести новые речевые образцы, отработка которых происходила при  изучении песни, что   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способствовало получению конкретных результатов в конце занятия.</w:t>
      </w:r>
      <w:r/>
    </w:p>
    <w:p>
      <w:pPr>
        <w:pStyle w:val="836"/>
        <w:ind w:left="-1134" w:right="-426" w:firstLine="708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над первым заданием проходила в форме парной работы, в режиме ученик-</w:t>
      </w:r>
      <w:r>
        <w:rPr>
          <w:rFonts w:ascii="Times New Roman" w:hAnsi="Times New Roman" w:cs="Times New Roman"/>
          <w:sz w:val="28"/>
          <w:szCs w:val="28"/>
        </w:rPr>
        <w:t xml:space="preserve">ученик,</w:t>
      </w:r>
      <w:r>
        <w:rPr>
          <w:rFonts w:ascii="Times New Roman" w:hAnsi="Times New Roman" w:cs="Times New Roman"/>
          <w:bCs/>
          <w:sz w:val="28"/>
          <w:szCs w:val="28"/>
        </w:rPr>
        <w:t xml:space="preserve">  и</w:t>
      </w:r>
      <w:r>
        <w:rPr>
          <w:rFonts w:ascii="Times New Roman" w:hAnsi="Times New Roman" w:cs="Times New Roman"/>
          <w:bCs/>
          <w:sz w:val="28"/>
          <w:szCs w:val="28"/>
        </w:rPr>
        <w:t xml:space="preserve"> была направлена на</w:t>
      </w:r>
      <w:r>
        <w:rPr>
          <w:rFonts w:ascii="Times New Roman" w:hAnsi="Times New Roman" w:cs="Times New Roman"/>
          <w:sz w:val="28"/>
          <w:szCs w:val="28"/>
        </w:rPr>
        <w:t xml:space="preserve"> обучению связанному высказыванию с использованием опорного материала.</w:t>
      </w:r>
      <w:r/>
    </w:p>
    <w:p>
      <w:pPr>
        <w:pStyle w:val="836"/>
        <w:ind w:left="-1134" w:right="-426" w:firstLine="708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Выбор видов деятельности  соответствует целям занятия. </w:t>
      </w:r>
      <w:r/>
    </w:p>
    <w:p>
      <w:pPr>
        <w:ind w:left="-1134" w:firstLine="708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Основными формами    работы были: фронтальная, групповая,  работа в парах    их соотношение методически целесообразно. Все учащиеся  были заняты разнообразными формами заданий. Используя </w:t>
      </w:r>
      <w:r>
        <w:rPr>
          <w:rFonts w:ascii="Times New Roman" w:hAnsi="Times New Roman"/>
          <w:sz w:val="28"/>
          <w:szCs w:val="28"/>
        </w:rPr>
        <w:t xml:space="preserve">эти  формы</w:t>
      </w:r>
      <w:r>
        <w:rPr>
          <w:rFonts w:ascii="Times New Roman" w:hAnsi="Times New Roman"/>
          <w:sz w:val="28"/>
          <w:szCs w:val="28"/>
        </w:rPr>
        <w:t xml:space="preserve"> работы я старалась придерживаться принципов личностно ориентированного, развивающего образования.  </w:t>
      </w:r>
      <w:r/>
    </w:p>
    <w:p>
      <w:pPr>
        <w:ind w:left="-1134" w:firstLine="708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Главным продуктом данного занятия является новая разученная песня, а второстепенные продукты в виде открыток и рисунка будут вложены в портфолио учеников по английскому языку.</w:t>
      </w:r>
      <w:r/>
    </w:p>
    <w:p>
      <w:pPr>
        <w:pStyle w:val="836"/>
        <w:ind w:left="-1134" w:right="-426" w:firstLine="708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считаю, что  в ходе  занятия  все поставленные  задачи были  решены.</w:t>
      </w:r>
      <w:r/>
    </w:p>
    <w:p>
      <w:pPr>
        <w:ind w:left="-851" w:firstLine="709"/>
        <w:jc w:val="center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Заключение</w:t>
      </w:r>
      <w:r/>
    </w:p>
    <w:p>
      <w:pPr>
        <w:ind w:left="-851" w:firstLine="709"/>
        <w:jc w:val="center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ind w:left="-1134" w:firstLine="708"/>
        <w:spacing w:before="120" w:after="216" w:line="16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основе разработанной </w:t>
      </w:r>
      <w:r>
        <w:rPr>
          <w:rFonts w:ascii="Times New Roman" w:hAnsi="Times New Roman"/>
          <w:sz w:val="24"/>
          <w:szCs w:val="24"/>
        </w:rPr>
        <w:t xml:space="preserve"> технологической карты </w:t>
      </w:r>
      <w:r>
        <w:rPr>
          <w:rFonts w:ascii="Times New Roman" w:hAnsi="Times New Roman"/>
          <w:sz w:val="24"/>
          <w:szCs w:val="24"/>
        </w:rPr>
        <w:t xml:space="preserve"> данного занятия </w:t>
      </w:r>
      <w:r>
        <w:rPr>
          <w:rFonts w:ascii="Times New Roman" w:hAnsi="Times New Roman"/>
          <w:sz w:val="24"/>
          <w:szCs w:val="24"/>
        </w:rPr>
        <w:t xml:space="preserve"> легла структура технологической карты, разработанной </w:t>
      </w:r>
      <w:r>
        <w:rPr>
          <w:rFonts w:ascii="Times New Roman" w:hAnsi="Times New Roman"/>
          <w:sz w:val="24"/>
          <w:szCs w:val="24"/>
        </w:rPr>
        <w:t xml:space="preserve"> Морозовой Л.Ю.</w:t>
      </w:r>
      <w:r>
        <w:rPr>
          <w:rFonts w:ascii="Times New Roman" w:hAnsi="Times New Roman"/>
          <w:sz w:val="24"/>
          <w:szCs w:val="24"/>
        </w:rPr>
        <w:t xml:space="preserve">, которая позволяет: </w:t>
      </w:r>
      <w:r/>
    </w:p>
    <w:p>
      <w:pPr>
        <w:numPr>
          <w:ilvl w:val="0"/>
          <w:numId w:val="8"/>
        </w:numPr>
        <w:ind w:left="-1134" w:firstLine="708"/>
        <w:spacing w:before="100" w:beforeAutospacing="1" w:after="100" w:afterAutospacing="1" w:line="16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тщательно планировать каждый этап деятельности как учителя, так и ученика;</w:t>
      </w:r>
      <w:r/>
    </w:p>
    <w:p>
      <w:pPr>
        <w:numPr>
          <w:ilvl w:val="0"/>
          <w:numId w:val="8"/>
        </w:numPr>
        <w:ind w:left="-1134" w:firstLine="708"/>
        <w:spacing w:before="100" w:beforeAutospacing="1" w:after="100" w:afterAutospacing="1" w:line="16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максимально полно отражать последовательность всех осуществляемых действий и операций, приводящих к намеченному результату;</w:t>
      </w:r>
      <w:r/>
    </w:p>
    <w:p>
      <w:pPr>
        <w:numPr>
          <w:ilvl w:val="0"/>
          <w:numId w:val="8"/>
        </w:numPr>
        <w:ind w:left="-1134" w:firstLine="708"/>
        <w:spacing w:before="100" w:beforeAutospacing="1" w:after="100" w:afterAutospacing="1" w:line="16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координировать и синхронизировать действия всех субъектов педагогической деятельности.</w:t>
      </w:r>
      <w:r/>
    </w:p>
    <w:p>
      <w:pPr>
        <w:ind w:left="-1134" w:firstLine="708"/>
        <w:spacing w:before="120" w:after="216" w:line="16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разработанной </w:t>
      </w:r>
      <w:r>
        <w:rPr>
          <w:rFonts w:ascii="Times New Roman" w:hAnsi="Times New Roman"/>
          <w:sz w:val="24"/>
          <w:szCs w:val="24"/>
        </w:rPr>
        <w:t xml:space="preserve"> технологической карте урока представлено описание деятельности учителя и обучающихся на каждом этапе урока, что позволяет планировать и строить урок так, чтобы осознанно осуществлять формирование результатов обучения.</w:t>
      </w:r>
      <w:r/>
    </w:p>
    <w:p>
      <w:pPr>
        <w:ind w:left="-1134" w:firstLine="708"/>
        <w:spacing w:before="120" w:after="216" w:line="16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Разработанная нами технологическая карта урока, реализующая цели формирования у обучающихся УУД, </w:t>
      </w:r>
      <w:r>
        <w:rPr>
          <w:rFonts w:ascii="Times New Roman" w:hAnsi="Times New Roman"/>
          <w:sz w:val="24"/>
          <w:szCs w:val="24"/>
        </w:rPr>
        <w:t xml:space="preserve">будет апробирована на практике для </w:t>
      </w:r>
      <w:r>
        <w:rPr>
          <w:rFonts w:ascii="Times New Roman" w:hAnsi="Times New Roman"/>
          <w:sz w:val="24"/>
          <w:szCs w:val="24"/>
        </w:rPr>
        <w:t xml:space="preserve">доказательства </w:t>
      </w:r>
      <w:r>
        <w:rPr>
          <w:rFonts w:ascii="Times New Roman" w:hAnsi="Times New Roman"/>
          <w:sz w:val="24"/>
          <w:szCs w:val="24"/>
        </w:rPr>
        <w:t xml:space="preserve"> целесообразность</w:t>
      </w:r>
      <w:r>
        <w:rPr>
          <w:rFonts w:ascii="Times New Roman" w:hAnsi="Times New Roman"/>
          <w:sz w:val="24"/>
          <w:szCs w:val="24"/>
        </w:rPr>
        <w:t xml:space="preserve"> её использования. </w:t>
      </w:r>
      <w:r>
        <w:rPr>
          <w:rFonts w:ascii="Times New Roman" w:hAnsi="Times New Roman"/>
          <w:sz w:val="24"/>
          <w:szCs w:val="24"/>
        </w:rPr>
      </w:r>
      <w:r/>
    </w:p>
    <w:p>
      <w:pPr>
        <w:ind w:left="-1134" w:firstLine="708"/>
        <w:jc w:val="center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Список литературы</w:t>
      </w:r>
      <w:r/>
    </w:p>
    <w:p>
      <w:pPr>
        <w:ind w:left="-1134" w:firstLine="708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spacing w:after="0"/>
      </w:pPr>
      <w:r>
        <w:t xml:space="preserve"> 1. </w:t>
      </w:r>
      <w:r>
        <w:t xml:space="preserve"> </w:t>
      </w:r>
      <w:hyperlink r:id="rId11" w:tooltip="http://xn--80abucjiibhv9a.xn--p1ai/%D0%BD%D0%BE%D0%B2%D0%BE%D1%81%D1%82%D0%B8/3597" w:history="1">
        <w:r>
          <w:rPr>
            <w:rStyle w:val="837"/>
          </w:rPr>
          <w:t xml:space="preserve">http://xn--80abucjiibhv9a.xn--p1ai/%D0%BD%D0%BE%D0%B2%D0%BE%D1%81%D1%82%D0%B8/3597</w:t>
        </w:r>
      </w:hyperlink>
      <w:r/>
      <w:r/>
    </w:p>
    <w:p>
      <w:pPr>
        <w:spacing w:after="0" w:line="240" w:lineRule="auto"/>
      </w:pPr>
      <w:r>
        <w:t xml:space="preserve">2. </w:t>
      </w:r>
      <w:hyperlink r:id="rId12" w:tooltip="http://www.youtube.com/watch?v=Lil3FuCP97k" w:history="1">
        <w:r>
          <w:rPr>
            <w:rStyle w:val="837"/>
          </w:rPr>
          <w:t xml:space="preserve">http://www.youtube.com/watch?v=Lil3FuCP97k</w:t>
        </w:r>
      </w:hyperlink>
      <w:r/>
      <w:r/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t xml:space="preserve">3. </w:t>
      </w:r>
      <w:hyperlink r:id="rId13" w:tooltip="http://www.youtube.com/watch?v=6XyRIpP1Qkw" w:history="1">
        <w:r>
          <w:rPr>
            <w:rStyle w:val="837"/>
          </w:rPr>
          <w:t xml:space="preserve">http://www.youtube.com/watch?v=6XyRIpP1Qkw</w:t>
        </w:r>
      </w:hyperlink>
      <w:r/>
      <w:r/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pStyle w:val="836"/>
        <w:ind w:left="-71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 w:clear="all"/>
      </w:r>
      <w:r/>
    </w:p>
    <w:p>
      <w:pPr>
        <w:ind w:left="-709"/>
        <w:jc w:val="center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Приложение</w:t>
      </w:r>
      <w:r/>
    </w:p>
    <w:p>
      <w:pPr>
        <w:ind w:left="-709"/>
        <w:jc w:val="center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ind w:left="-709"/>
        <w:jc w:val="center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ind w:left="-709"/>
        <w:jc w:val="center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ind w:left="-709"/>
        <w:jc w:val="center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ind w:left="-709"/>
        <w:jc w:val="center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object w:dxaOrig="7025" w:dyaOrig="12803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0" o:spid="_x0000_s0" type="#_x0000_t75" style="width:351.8pt;height:640.5pt;mso-wrap-distance-left:0.0pt;mso-wrap-distance-top:0.0pt;mso-wrap-distance-right:0.0pt;mso-wrap-distance-bottom:0.0pt;" filled="f" stroked="f">
            <v:path textboxrect="0,0,0,0"/>
            <v:imagedata r:id="rId14" o:title=""/>
          </v:shape>
          <o:OLEObject DrawAspect="Content" r:id="rId15" ObjectID="_1525040" ProgID="Word.Document.12" ShapeID="_x0000_i0" Type="Embed"/>
        </w:object>
      </w:r>
      <w:r/>
    </w:p>
    <w:p>
      <w:pPr>
        <w:rPr>
          <w:b/>
          <w:color w:val="00b050"/>
          <w:sz w:val="144"/>
          <w:szCs w:val="144"/>
          <w:lang w:val="en-US"/>
        </w:rPr>
      </w:pPr>
      <w:r>
        <w:rPr>
          <w:b/>
          <w:color w:val="00b050"/>
          <w:sz w:val="144"/>
          <w:szCs w:val="144"/>
          <w:lang w:val="en-US"/>
        </w:rPr>
        <w:t xml:space="preserve">1 – green</w:t>
      </w:r>
      <w:r/>
    </w:p>
    <w:p>
      <w:pPr>
        <w:rPr>
          <w:b/>
          <w:color w:val="ff0000"/>
          <w:sz w:val="144"/>
          <w:szCs w:val="144"/>
        </w:rPr>
      </w:pPr>
      <w:r>
        <w:rPr>
          <w:b/>
          <w:color w:val="ff0000"/>
          <w:sz w:val="144"/>
          <w:szCs w:val="144"/>
          <w:lang w:val="en-US"/>
        </w:rPr>
        <w:t xml:space="preserve">2- red        </w:t>
      </w:r>
      <w:r/>
    </w:p>
    <w:p>
      <w:pPr>
        <w:rPr>
          <w:b/>
          <w:color w:val="365f91" w:themeColor="accent1" w:themeShade="BF"/>
          <w:sz w:val="144"/>
          <w:szCs w:val="144"/>
          <w:lang w:val="en-US"/>
        </w:rPr>
      </w:pPr>
      <w:r>
        <w:rPr>
          <w:b/>
          <w:color w:val="365f91" w:themeColor="accent1" w:themeShade="BF"/>
          <w:sz w:val="144"/>
          <w:szCs w:val="144"/>
          <w:lang w:val="en-US"/>
        </w:rPr>
        <w:t xml:space="preserve">3- blue</w:t>
      </w:r>
      <w:r/>
    </w:p>
    <w:p>
      <w:pPr>
        <w:rPr>
          <w:b/>
          <w:color w:val="e36c0a" w:themeColor="accent6" w:themeShade="BF"/>
          <w:sz w:val="144"/>
          <w:szCs w:val="144"/>
          <w:lang w:val="en-US"/>
        </w:rPr>
      </w:pPr>
      <w:r>
        <w:rPr>
          <w:b/>
          <w:color w:val="e36c0a" w:themeColor="accent6" w:themeShade="BF"/>
          <w:sz w:val="144"/>
          <w:szCs w:val="144"/>
          <w:lang w:val="en-US"/>
        </w:rPr>
        <w:t xml:space="preserve">4 – orange</w:t>
      </w:r>
      <w:r/>
    </w:p>
    <w:p>
      <w:pPr>
        <w:rPr>
          <w:b/>
          <w:color w:val="e36c0a" w:themeColor="accent6" w:themeShade="BF"/>
          <w:lang w:val="en-US"/>
        </w:rPr>
      </w:pPr>
      <w:r>
        <w:rPr>
          <w:b/>
          <w:color w:val="e36c0a" w:themeColor="accent6" w:themeShade="BF"/>
          <w:lang w:val="en-US"/>
        </w:rPr>
      </w:r>
      <w:r/>
    </w:p>
    <w:p>
      <w:pPr>
        <w:rPr>
          <w:b/>
          <w:color w:val="00b050"/>
          <w:sz w:val="36"/>
          <w:szCs w:val="36"/>
          <w:lang w:val="en-US"/>
        </w:rPr>
      </w:pPr>
      <w:r>
        <w:rPr>
          <w:b/>
          <w:color w:val="00b050"/>
          <w:sz w:val="36"/>
          <w:szCs w:val="36"/>
          <w:lang w:val="en-US"/>
        </w:rPr>
      </w:r>
      <w:r/>
    </w:p>
    <w:p>
      <w:pPr>
        <w:spacing w:after="0"/>
        <w:rPr>
          <w:b/>
          <w:color w:val="00b050"/>
          <w:sz w:val="160"/>
          <w:szCs w:val="160"/>
          <w:lang w:val="en-US"/>
        </w:rPr>
      </w:pPr>
      <w:r>
        <w:rPr>
          <w:b/>
          <w:color w:val="00b050"/>
          <w:sz w:val="36"/>
          <w:szCs w:val="36"/>
          <w:lang w:val="en-US"/>
        </w:rPr>
        <w:t xml:space="preserve"> </w:t>
      </w:r>
      <w:r>
        <w:rPr>
          <w:b/>
          <w:color w:val="00b050"/>
          <w:sz w:val="36"/>
          <w:szCs w:val="3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97250" cy="2524125"/>
                <wp:effectExtent l="19050" t="0" r="8000" b="0"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3900137" cy="2525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06.9pt;height:198.8pt;mso-wrap-distance-left:0.0pt;mso-wrap-distance-top:0.0pt;mso-wrap-distance-right:0.0pt;mso-wrap-distance-bottom:0.0pt;" stroked="f" strokeweight="0.75pt">
                <v:path textboxrect="0,0,0,0"/>
                <v:imagedata r:id="rId16" o:title=""/>
              </v:shape>
            </w:pict>
          </mc:Fallback>
        </mc:AlternateContent>
      </w:r>
      <w:r>
        <w:rPr>
          <w:b/>
          <w:color w:val="00b050"/>
          <w:sz w:val="36"/>
          <w:szCs w:val="36"/>
          <w:lang w:val="en-US"/>
        </w:rPr>
        <w:t xml:space="preserve">                                  </w:t>
      </w:r>
      <w:r>
        <w:rPr>
          <w:b/>
          <w:color w:val="00b050"/>
          <w:sz w:val="36"/>
          <w:szCs w:val="36"/>
          <w:lang w:val="en-US"/>
        </w:rPr>
        <w:t xml:space="preserve">      </w:t>
      </w:r>
      <w:r>
        <w:rPr>
          <w:b/>
          <w:color w:val="00b0f0"/>
          <w:sz w:val="160"/>
          <w:szCs w:val="160"/>
          <w:u w:val="single"/>
          <w:lang w:val="en-US"/>
        </w:rPr>
        <w:t xml:space="preserve">the sky</w:t>
      </w:r>
      <w:r/>
    </w:p>
    <w:p>
      <w:pPr>
        <w:spacing w:after="0"/>
        <w:rPr>
          <w:b/>
          <w:color w:val="00b050"/>
          <w:sz w:val="36"/>
          <w:szCs w:val="36"/>
          <w:lang w:val="en-US"/>
        </w:rPr>
      </w:pPr>
      <w:r>
        <w:rPr>
          <w:b/>
          <w:color w:val="00b050"/>
          <w:sz w:val="36"/>
          <w:szCs w:val="36"/>
          <w:lang w:val="en-US"/>
        </w:rPr>
      </w:r>
      <w:r/>
    </w:p>
    <w:p>
      <w:pPr>
        <w:spacing w:after="0"/>
        <w:rPr>
          <w:b/>
          <w:color w:val="365f91" w:themeColor="accent1" w:themeShade="BF"/>
          <w:sz w:val="200"/>
          <w:szCs w:val="200"/>
          <w:lang w:val="en-US"/>
        </w:rPr>
      </w:pPr>
      <w:r>
        <w:rPr>
          <w:b/>
          <w:color w:val="00b050"/>
          <w:sz w:val="36"/>
          <w:szCs w:val="3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91125" cy="2523039"/>
                <wp:effectExtent l="19050" t="0" r="9525" b="0"/>
                <wp:docPr id="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197207" cy="2525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08.8pt;height:198.7pt;mso-wrap-distance-left:0.0pt;mso-wrap-distance-top:0.0pt;mso-wrap-distance-right:0.0pt;mso-wrap-distance-bottom:0.0pt;" stroked="f" strokeweight="0.75pt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spacing w:after="0"/>
        <w:rPr>
          <w:b/>
          <w:color w:val="ffff00"/>
          <w:sz w:val="200"/>
          <w:szCs w:val="200"/>
          <w:u w:val="single"/>
          <w:lang w:val="en-US"/>
        </w:rPr>
      </w:pPr>
      <w:r>
        <w:rPr>
          <w:b/>
          <w:color w:val="365f91" w:themeColor="accent1" w:themeShade="BF"/>
          <w:sz w:val="200"/>
          <w:szCs w:val="2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00550" cy="4210050"/>
                <wp:effectExtent l="1905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4400550" cy="421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46.5pt;height:331.5pt;mso-wrap-distance-left:0.0pt;mso-wrap-distance-top:0.0pt;mso-wrap-distance-right:0.0pt;mso-wrap-distance-bottom:0.0pt;" stroked="f" strokeweight="0.75pt">
                <v:path textboxrect="0,0,0,0"/>
                <v:imagedata r:id="rId17" o:title=""/>
              </v:shape>
            </w:pict>
          </mc:Fallback>
        </mc:AlternateContent>
      </w:r>
      <w:r>
        <w:rPr>
          <w:b/>
          <w:color w:val="365f91" w:themeColor="accent1" w:themeShade="BF"/>
          <w:sz w:val="200"/>
          <w:szCs w:val="200"/>
          <w:lang w:val="en-US"/>
        </w:rPr>
        <w:t xml:space="preserve">  </w:t>
      </w:r>
      <w:r>
        <w:rPr>
          <w:b/>
          <w:color w:val="ffff00"/>
          <w:sz w:val="200"/>
          <w:szCs w:val="200"/>
          <w:u w:val="single"/>
          <w:lang w:val="en-US"/>
        </w:rPr>
        <w:t xml:space="preserve">the sun</w:t>
      </w:r>
      <w:r/>
    </w:p>
    <w:p>
      <w:pPr>
        <w:jc w:val="right"/>
        <w:spacing w:after="0"/>
        <w:rPr>
          <w:rFonts w:ascii="Times New Roman" w:hAnsi="Times New Roman"/>
          <w:color w:val="ff0000"/>
          <w:sz w:val="180"/>
          <w:szCs w:val="180"/>
          <w:u w:val="single"/>
          <w:lang w:val="en-US"/>
        </w:rPr>
      </w:pPr>
      <w:r>
        <w:rPr>
          <w:b/>
          <w:color w:val="365f91" w:themeColor="accent1" w:themeShade="BF"/>
          <w:sz w:val="200"/>
          <w:szCs w:val="2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687241" cy="2819400"/>
                <wp:effectExtent l="19050" t="0" r="0" b="0"/>
                <wp:docPr id="5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rcRect l="0" t="0" r="12104" b="2141"/>
                        <a:stretch/>
                      </pic:blipFill>
                      <pic:spPr bwMode="auto">
                        <a:xfrm>
                          <a:off x="0" y="0"/>
                          <a:ext cx="2687241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211.6pt;height:222.0pt;mso-wrap-distance-left:0.0pt;mso-wrap-distance-top:0.0pt;mso-wrap-distance-right:0.0pt;mso-wrap-distance-bottom:0.0pt;" stroked="f" strokeweight="0.75pt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en-US"/>
        </w:rPr>
        <w:t xml:space="preserve">               </w:t>
      </w:r>
      <w:r>
        <w:rPr>
          <w:rFonts w:ascii="Times New Roman" w:hAnsi="Times New Roman"/>
          <w:color w:val="ff0000"/>
          <w:sz w:val="180"/>
          <w:szCs w:val="180"/>
          <w:u w:val="single"/>
          <w:lang w:val="en-US"/>
        </w:rPr>
        <w:t xml:space="preserve">an</w:t>
      </w:r>
      <w:r>
        <w:rPr>
          <w:rFonts w:ascii="Times New Roman" w:hAnsi="Times New Roman"/>
          <w:color w:val="ff0000"/>
          <w:sz w:val="180"/>
          <w:szCs w:val="180"/>
          <w:u w:val="single"/>
          <w:lang w:val="en-US"/>
        </w:rPr>
        <w:t xml:space="preserve"> </w:t>
      </w:r>
      <w:r>
        <w:rPr>
          <w:rFonts w:ascii="Times New Roman" w:hAnsi="Times New Roman"/>
          <w:color w:val="ff0000"/>
          <w:sz w:val="180"/>
          <w:szCs w:val="180"/>
          <w:u w:val="single"/>
          <w:lang w:val="en-US"/>
        </w:rPr>
        <w:t xml:space="preserve">apple</w:t>
      </w:r>
      <w:r/>
    </w:p>
    <w:p>
      <w:pPr>
        <w:spacing w:after="0"/>
        <w:rPr>
          <w:rFonts w:ascii="Times New Roman" w:hAnsi="Times New Roman"/>
          <w:color w:val="ff0000"/>
          <w:sz w:val="180"/>
          <w:szCs w:val="180"/>
          <w:u w:val="single"/>
          <w:lang w:val="en-US"/>
        </w:rPr>
      </w:pPr>
      <w:r>
        <w:rPr>
          <w:rFonts w:ascii="Times New Roman" w:hAnsi="Times New Roman"/>
          <w:color w:val="ff0000"/>
          <w:sz w:val="180"/>
          <w:szCs w:val="180"/>
          <w:u w:val="single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jc w:val="right"/>
        <w:spacing w:after="0"/>
        <w:rPr>
          <w:rFonts w:ascii="Times New Roman" w:hAnsi="Times New Roman"/>
          <w:color w:val="00b050"/>
          <w:sz w:val="180"/>
          <w:szCs w:val="180"/>
          <w:u w:val="single"/>
          <w:lang w:val="en-US"/>
        </w:rPr>
      </w:pPr>
      <w:r>
        <w:rPr>
          <w:rFonts w:ascii="Times New Roman" w:hAnsi="Times New Roman"/>
          <w:color w:val="00b050"/>
          <w:sz w:val="180"/>
          <w:szCs w:val="180"/>
          <w:u w:val="single"/>
          <w:lang w:val="en-US"/>
        </w:rPr>
        <w:t xml:space="preserve">the</w:t>
      </w:r>
      <w:r>
        <w:rPr>
          <w:rFonts w:ascii="Times New Roman" w:hAnsi="Times New Roman"/>
          <w:color w:val="00b050"/>
          <w:sz w:val="180"/>
          <w:szCs w:val="180"/>
          <w:u w:val="single"/>
          <w:lang w:val="en-US"/>
        </w:rPr>
        <w:t xml:space="preserve"> </w:t>
      </w:r>
      <w:r>
        <w:rPr>
          <w:rFonts w:ascii="Times New Roman" w:hAnsi="Times New Roman"/>
          <w:color w:val="00b050"/>
          <w:sz w:val="180"/>
          <w:szCs w:val="180"/>
          <w:u w:val="single"/>
          <w:lang w:val="en-US"/>
        </w:rPr>
        <w:t xml:space="preserve">grass</w:t>
      </w:r>
      <w:r/>
    </w:p>
    <w:p>
      <w:pPr>
        <w:spacing w:after="0"/>
        <w:rPr>
          <w:rFonts w:ascii="Times New Roman" w:hAnsi="Times New Roman"/>
          <w:color w:val="ff0000"/>
          <w:sz w:val="180"/>
          <w:szCs w:val="180"/>
          <w:u w:val="single"/>
          <w:lang w:val="en-US"/>
        </w:rPr>
      </w:pPr>
      <w:r>
        <w:rPr>
          <w:rFonts w:ascii="Times New Roman" w:hAnsi="Times New Roman"/>
          <w:color w:val="ff0000"/>
          <w:sz w:val="180"/>
          <w:szCs w:val="18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64392" cy="2371725"/>
                <wp:effectExtent l="19050" t="0" r="2858" b="0"/>
                <wp:docPr id="6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666769" cy="23729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367.3pt;height:186.8pt;mso-wrap-distance-left:0.0pt;mso-wrap-distance-top:0.0pt;mso-wrap-distance-right:0.0pt;mso-wrap-distance-bottom:0.0pt;" stroked="f" strokeweight="0.75pt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/>
          <w:color w:val="ff0000"/>
          <w:sz w:val="180"/>
          <w:szCs w:val="180"/>
          <w:u w:val="single"/>
          <w:lang w:val="en-US"/>
        </w:rPr>
        <w:t xml:space="preserve"> </w:t>
      </w:r>
      <w:r>
        <w:rPr>
          <w:rFonts w:ascii="Times New Roman" w:hAnsi="Times New Roman"/>
          <w:color w:val="ff0000"/>
          <w:sz w:val="180"/>
          <w:szCs w:val="18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33544" cy="2152650"/>
                <wp:effectExtent l="114300" t="228600" r="109856" b="209550"/>
                <wp:docPr id="7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 rot="364795">
                          <a:off x="0" y="0"/>
                          <a:ext cx="4235702" cy="21537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33.3pt;height:169.5pt;mso-wrap-distance-left:0.0pt;mso-wrap-distance-top:0.0pt;mso-wrap-distance-right:0.0pt;mso-wrap-distance-bottom:0.0pt;rotation:6;" stroked="f" strokeweight="0.75pt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/>
          <w:color w:val="ff0000"/>
          <w:sz w:val="180"/>
          <w:szCs w:val="18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33544" cy="2152650"/>
                <wp:effectExtent l="114300" t="228600" r="109856" b="209550"/>
                <wp:docPr id="8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 rot="364795">
                          <a:off x="0" y="0"/>
                          <a:ext cx="4235702" cy="21537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33.3pt;height:169.5pt;mso-wrap-distance-left:0.0pt;mso-wrap-distance-top:0.0pt;mso-wrap-distance-right:0.0pt;mso-wrap-distance-bottom:0.0pt;rotation:6;" stroked="f" strokeweight="0.75pt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en-US"/>
        </w:rPr>
        <w:br w:type="page" w:clear="all"/>
      </w:r>
      <w:r>
        <w:rPr>
          <w:rFonts w:ascii="Times New Roman" w:hAnsi="Times New Roman"/>
          <w:color w:val="ff0000"/>
          <w:sz w:val="180"/>
          <w:szCs w:val="180"/>
          <w:u w:val="single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ind w:left="-709"/>
        <w:spacing w:after="0"/>
        <w:rPr>
          <w:b/>
          <w:color w:val="365f91" w:themeColor="accent1" w:themeShade="BF"/>
          <w:sz w:val="200"/>
          <w:szCs w:val="200"/>
          <w:lang w:val="en-US"/>
        </w:rPr>
      </w:pPr>
      <w:r>
        <w:rPr>
          <w:b/>
          <w:color w:val="365f91" w:themeColor="accent1" w:themeShade="BF"/>
          <w:sz w:val="200"/>
          <w:szCs w:val="2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09875" cy="4105275"/>
                <wp:effectExtent l="19050" t="0" r="9525" b="0"/>
                <wp:docPr id="9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rcRect l="13440" t="1822" r="19361" b="0"/>
                        <a:stretch/>
                      </pic:blipFill>
                      <pic:spPr bwMode="auto">
                        <a:xfrm>
                          <a:off x="0" y="0"/>
                          <a:ext cx="2809875" cy="410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221.2pt;height:323.2pt;mso-wrap-distance-left:0.0pt;mso-wrap-distance-top:0.0pt;mso-wrap-distance-right:0.0pt;mso-wrap-distance-bottom:0.0pt;" stroked="f" strokeweight="0.75pt">
                <v:path textboxrect="0,0,0,0"/>
                <v:imagedata r:id="rId20" o:title=""/>
              </v:shape>
            </w:pict>
          </mc:Fallback>
        </mc:AlternateContent>
      </w:r>
      <w:r>
        <w:rPr>
          <w:b/>
          <w:color w:val="365f91" w:themeColor="accent1" w:themeShade="BF"/>
          <w:sz w:val="200"/>
          <w:szCs w:val="2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52800" cy="4524375"/>
                <wp:effectExtent l="19050" t="0" r="0" b="0"/>
                <wp:docPr id="10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rcRect l="9053" t="0" r="16842" b="0"/>
                        <a:stretch/>
                      </pic:blipFill>
                      <pic:spPr bwMode="auto">
                        <a:xfrm>
                          <a:off x="0" y="0"/>
                          <a:ext cx="3352800" cy="452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264.0pt;height:356.2pt;mso-wrap-distance-left:0.0pt;mso-wrap-distance-top:0.0pt;mso-wrap-distance-right:0.0pt;mso-wrap-distance-bottom:0.0pt;" stroked="f" strokeweight="0.75pt">
                <v:path textboxrect="0,0,0,0"/>
                <v:imagedata r:id="rId21" o:title=""/>
              </v:shape>
            </w:pict>
          </mc:Fallback>
        </mc:AlternateContent>
      </w:r>
      <w:r>
        <w:rPr>
          <w:b/>
          <w:color w:val="365f91" w:themeColor="accent1" w:themeShade="BF"/>
          <w:sz w:val="200"/>
          <w:szCs w:val="2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81325" cy="4462050"/>
                <wp:effectExtent l="19050" t="0" r="9525" b="0"/>
                <wp:docPr id="11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rcRect l="15835" t="0" r="19089" b="2602"/>
                        <a:stretch/>
                      </pic:blipFill>
                      <pic:spPr bwMode="auto">
                        <a:xfrm>
                          <a:off x="0" y="0"/>
                          <a:ext cx="2981325" cy="44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34.8pt;height:351.3pt;mso-wrap-distance-left:0.0pt;mso-wrap-distance-top:0.0pt;mso-wrap-distance-right:0.0pt;mso-wrap-distance-bottom:0.0pt;" stroked="f" strokeweight="0.75pt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ind w:left="-709"/>
        <w:spacing w:after="0"/>
        <w:rPr>
          <w:b/>
          <w:color w:val="365f91" w:themeColor="accent1" w:themeShade="BF"/>
          <w:sz w:val="200"/>
          <w:szCs w:val="200"/>
          <w:lang w:val="en-US"/>
        </w:rPr>
      </w:pPr>
      <w:r>
        <w:rPr>
          <w:b/>
          <w:color w:val="365f91" w:themeColor="accent1" w:themeShade="BF"/>
          <w:sz w:val="200"/>
          <w:szCs w:val="2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0000" cy="3248025"/>
                <wp:effectExtent l="19050" t="0" r="0" b="0"/>
                <wp:docPr id="12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3810000" cy="3248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300.0pt;height:255.8pt;mso-wrap-distance-left:0.0pt;mso-wrap-distance-top:0.0pt;mso-wrap-distance-right:0.0pt;mso-wrap-distance-bottom:0.0pt;" stroked="f" strokeweight="0.75pt">
                <v:path textboxrect="0,0,0,0"/>
                <v:imagedata r:id="rId23" o:title=""/>
              </v:shape>
            </w:pict>
          </mc:Fallback>
        </mc:AlternateContent>
      </w:r>
      <w:r>
        <w:rPr>
          <w:b/>
          <w:color w:val="365f91" w:themeColor="accent1" w:themeShade="BF"/>
          <w:sz w:val="200"/>
          <w:szCs w:val="2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57425" cy="1628775"/>
                <wp:effectExtent l="19050" t="0" r="9525" b="0"/>
                <wp:docPr id="13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rcRect l="38000" t="46041" r="2750" b="3811"/>
                        <a:stretch/>
                      </pic:blipFill>
                      <pic:spPr bwMode="auto">
                        <a:xfrm>
                          <a:off x="0" y="0"/>
                          <a:ext cx="2257425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177.8pt;height:128.2pt;mso-wrap-distance-left:0.0pt;mso-wrap-distance-top:0.0pt;mso-wrap-distance-right:0.0pt;mso-wrap-distance-bottom:0.0pt;" stroked="f" strokeweight="0.75pt">
                <v:path textboxrect="0,0,0,0"/>
                <v:imagedata r:id="rId23" o:title=""/>
              </v:shape>
            </w:pict>
          </mc:Fallback>
        </mc:AlternateContent>
      </w:r>
      <w:r>
        <w:rPr>
          <w:b/>
          <w:color w:val="365f91" w:themeColor="accent1" w:themeShade="BF"/>
          <w:sz w:val="200"/>
          <w:szCs w:val="2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57425" cy="1628775"/>
                <wp:effectExtent l="19050" t="0" r="9525" b="0"/>
                <wp:docPr id="14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rcRect l="38000" t="46041" r="2750" b="3811"/>
                        <a:stretch/>
                      </pic:blipFill>
                      <pic:spPr bwMode="auto">
                        <a:xfrm>
                          <a:off x="0" y="0"/>
                          <a:ext cx="2257425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177.8pt;height:128.2pt;mso-wrap-distance-left:0.0pt;mso-wrap-distance-top:0.0pt;mso-wrap-distance-right:0.0pt;mso-wrap-distance-bottom:0.0pt;" stroked="f" strokeweight="0.75pt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pStyle w:val="836"/>
        <w:numPr>
          <w:ilvl w:val="0"/>
          <w:numId w:val="10"/>
        </w:numPr>
        <w:spacing w:after="0"/>
        <w:rPr>
          <w:b/>
          <w:color w:val="365f91" w:themeColor="accent1" w:themeShade="BF"/>
          <w:sz w:val="200"/>
          <w:szCs w:val="200"/>
          <w:lang w:val="en-US"/>
        </w:rPr>
      </w:pPr>
      <w:r>
        <w:rPr>
          <w:b/>
          <w:color w:val="365f91" w:themeColor="accent1" w:themeShade="BF"/>
          <w:sz w:val="200"/>
          <w:szCs w:val="200"/>
          <w:lang w:val="en-US"/>
        </w:rPr>
      </w:r>
      <w:r/>
    </w:p>
    <w:p>
      <w:pPr>
        <w:pStyle w:val="836"/>
        <w:numPr>
          <w:ilvl w:val="0"/>
          <w:numId w:val="10"/>
        </w:numPr>
        <w:spacing w:after="0"/>
        <w:rPr>
          <w:b/>
          <w:color w:val="365f91" w:themeColor="accent1" w:themeShade="BF"/>
          <w:sz w:val="200"/>
          <w:szCs w:val="200"/>
          <w:lang w:val="en-US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57425" cy="1628775"/>
                <wp:effectExtent l="19050" t="0" r="9525" b="0"/>
                <wp:docPr id="15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rcRect l="38000" t="46041" r="2750" b="3811"/>
                        <a:stretch/>
                      </pic:blipFill>
                      <pic:spPr bwMode="auto">
                        <a:xfrm>
                          <a:off x="0" y="0"/>
                          <a:ext cx="2257425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177.8pt;height:128.2pt;mso-wrap-distance-left:0.0pt;mso-wrap-distance-top:0.0pt;mso-wrap-distance-right:0.0pt;mso-wrap-distance-bottom:0.0pt;" stroked="f" strokeweight="0.75pt">
                <v:path textboxrect="0,0,0,0"/>
                <v:imagedata r:id="rId23" o:title=""/>
              </v:shape>
            </w:pict>
          </mc:Fallback>
        </mc:AlternateContent>
      </w:r>
      <w:r/>
    </w:p>
    <w:tbl>
      <w:tblPr>
        <w:tblStyle w:val="835"/>
        <w:tblpPr w:horzAnchor="margin" w:tblpXSpec="center" w:vertAnchor="text" w:tblpY="-184" w:leftFromText="180" w:topFromText="0" w:rightFromText="180" w:bottomFromText="0"/>
        <w:tblW w:w="10173" w:type="dxa"/>
        <w:tblLook w:val="04A0" w:firstRow="1" w:lastRow="0" w:firstColumn="1" w:lastColumn="0" w:noHBand="0" w:noVBand="1"/>
      </w:tblPr>
      <w:tblGrid>
        <w:gridCol w:w="2518"/>
        <w:gridCol w:w="2552"/>
        <w:gridCol w:w="2551"/>
        <w:gridCol w:w="2552"/>
      </w:tblGrid>
      <w:tr>
        <w:trPr/>
        <w:tc>
          <w:tcPr>
            <w:tcW w:w="2518" w:type="dxa"/>
            <w:textDirection w:val="lrTb"/>
            <w:noWrap w:val="false"/>
          </w:tcPr>
          <w:p>
            <w:pPr>
              <w:ind w:left="-70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  <w:tc>
          <w:tcPr>
            <w:tcW w:w="2551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</w:tr>
      <w:tr>
        <w:trPr/>
        <w:tc>
          <w:tcPr>
            <w:tcW w:w="2518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  <w:tc>
          <w:tcPr>
            <w:tcW w:w="2551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</w:tr>
      <w:tr>
        <w:trPr/>
        <w:tc>
          <w:tcPr>
            <w:tcW w:w="2518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  <w:tc>
          <w:tcPr>
            <w:tcW w:w="2551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</w:tr>
      <w:tr>
        <w:trPr/>
        <w:tc>
          <w:tcPr>
            <w:tcW w:w="2518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  <w:tc>
          <w:tcPr>
            <w:tcW w:w="2551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</w:tr>
    </w:tbl>
    <w:p>
      <w:pPr>
        <w:spacing w:after="0"/>
        <w:rPr>
          <w:b/>
          <w:color w:val="365f91" w:themeColor="accent1" w:themeShade="BF"/>
          <w:sz w:val="200"/>
          <w:szCs w:val="200"/>
        </w:rPr>
      </w:pPr>
      <w:r>
        <w:rPr>
          <w:b/>
          <w:color w:val="365f91" w:themeColor="accent1" w:themeShade="BF"/>
          <w:sz w:val="200"/>
          <w:szCs w:val="2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81200" cy="2047875"/>
                <wp:effectExtent l="19050" t="0" r="0" b="0"/>
                <wp:docPr id="16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rcRect l="28800" t="7396" r="29599" b="28994"/>
                        <a:stretch/>
                      </pic:blipFill>
                      <pic:spPr bwMode="auto">
                        <a:xfrm>
                          <a:off x="0" y="0"/>
                          <a:ext cx="1981200" cy="204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156.0pt;height:161.2pt;mso-wrap-distance-left:0.0pt;mso-wrap-distance-top:0.0pt;mso-wrap-distance-right:0.0pt;mso-wrap-distance-bottom:0.0pt;" stroked="f" strokeweight="0.75pt">
                <v:path textboxrect="0,0,0,0"/>
                <v:imagedata r:id="rId24" o:title=""/>
              </v:shape>
            </w:pict>
          </mc:Fallback>
        </mc:AlternateContent>
      </w:r>
      <w:r>
        <w:rPr>
          <w:b/>
          <w:color w:val="365f91" w:themeColor="accent1" w:themeShade="BF"/>
          <w:sz w:val="200"/>
          <w:szCs w:val="2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81200" cy="2047875"/>
                <wp:effectExtent l="19050" t="0" r="0" b="0"/>
                <wp:docPr id="17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rcRect l="28800" t="7396" r="29599" b="28994"/>
                        <a:stretch/>
                      </pic:blipFill>
                      <pic:spPr bwMode="auto">
                        <a:xfrm>
                          <a:off x="0" y="0"/>
                          <a:ext cx="1981200" cy="204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156.0pt;height:161.2pt;mso-wrap-distance-left:0.0pt;mso-wrap-distance-top:0.0pt;mso-wrap-distance-right:0.0pt;mso-wrap-distance-bottom:0.0pt;" stroked="f" strokeweight="0.75pt">
                <v:path textboxrect="0,0,0,0"/>
                <v:imagedata r:id="rId24" o:title=""/>
              </v:shape>
            </w:pict>
          </mc:Fallback>
        </mc:AlternateContent>
      </w:r>
      <w:r>
        <w:rPr>
          <w:b/>
          <w:color w:val="365f91" w:themeColor="accent1" w:themeShade="BF"/>
          <w:sz w:val="200"/>
          <w:szCs w:val="2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667000" cy="2667000"/>
                <wp:effectExtent l="19050" t="0" r="0" b="0"/>
                <wp:docPr id="18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266700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210.0pt;height:210.0pt;mso-wrap-distance-left:0.0pt;mso-wrap-distance-top:0.0pt;mso-wrap-distance-right:0.0pt;mso-wrap-distance-bottom:0.0pt;" stroked="f" strokeweight="0.75pt">
                <v:path textboxrect="0,0,0,0"/>
                <v:imagedata r:id="rId25" o:title=""/>
              </v:shape>
            </w:pict>
          </mc:Fallback>
        </mc:AlternateContent>
      </w:r>
      <w:r>
        <w:rPr>
          <w:b/>
          <w:color w:val="365f91" w:themeColor="accent1" w:themeShade="BF"/>
          <w:sz w:val="200"/>
          <w:szCs w:val="2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95837" cy="2781300"/>
                <wp:effectExtent l="133350" t="95250" r="123513" b="76200"/>
                <wp:docPr id="19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 rot="21301340">
                          <a:off x="0" y="0"/>
                          <a:ext cx="2298535" cy="27845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180.8pt;height:219.0pt;mso-wrap-distance-left:0.0pt;mso-wrap-distance-top:0.0pt;mso-wrap-distance-right:0.0pt;mso-wrap-distance-bottom:0.0pt;rotation:355;" stroked="f" strokeweight="0.75pt">
                <v:path textboxrect="0,0,0,0"/>
                <v:imagedata r:id="rId26" o:title=""/>
              </v:shape>
            </w:pict>
          </mc:Fallback>
        </mc:AlternateContent>
      </w:r>
      <w:r>
        <w:rPr>
          <w:b/>
          <w:color w:val="365f91" w:themeColor="accent1" w:themeShade="BF"/>
          <w:sz w:val="200"/>
          <w:szCs w:val="200"/>
          <w:lang w:val="en-US"/>
        </w:rPr>
        <w:t xml:space="preserve">    </w:t>
      </w:r>
      <w:r>
        <w:rPr>
          <w:b/>
          <w:color w:val="365f91" w:themeColor="accent1" w:themeShade="BF"/>
          <w:sz w:val="200"/>
          <w:szCs w:val="2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177900" cy="2638425"/>
                <wp:effectExtent l="247650" t="0" r="222400" b="0"/>
                <wp:docPr id="20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 rot="5400000">
                          <a:off x="0" y="0"/>
                          <a:ext cx="2180459" cy="26415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171.5pt;height:207.8pt;mso-wrap-distance-left:0.0pt;mso-wrap-distance-top:0.0pt;mso-wrap-distance-right:0.0pt;mso-wrap-distance-bottom:0.0pt;rotation:90;" stroked="f" strokeweight="0.75pt">
                <v:path textboxrect="0,0,0,0"/>
                <v:imagedata r:id="rId26" o:title=""/>
              </v:shape>
            </w:pict>
          </mc:Fallback>
        </mc:AlternateContent>
      </w:r>
      <w:r>
        <w:rPr>
          <w:b/>
          <w:color w:val="365f91" w:themeColor="accent1" w:themeShade="BF"/>
          <w:sz w:val="200"/>
          <w:szCs w:val="2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81200" cy="2047875"/>
                <wp:effectExtent l="19050" t="0" r="0" b="0"/>
                <wp:docPr id="21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rcRect l="28800" t="7396" r="29599" b="28994"/>
                        <a:stretch/>
                      </pic:blipFill>
                      <pic:spPr bwMode="auto">
                        <a:xfrm>
                          <a:off x="0" y="0"/>
                          <a:ext cx="1981200" cy="204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156.0pt;height:161.2pt;mso-wrap-distance-left:0.0pt;mso-wrap-distance-top:0.0pt;mso-wrap-distance-right:0.0pt;mso-wrap-distance-bottom:0.0pt;" stroked="f" strokeweight="0.75pt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ind w:left="-1134"/>
        <w:jc w:val="center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sectPr>
      <w:footnotePr/>
      <w:endnotePr/>
      <w:type w:val="nextPage"/>
      <w:pgSz w:w="11906" w:h="16838" w:orient="portrait"/>
      <w:pgMar w:top="851" w:right="424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eastAsia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436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15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7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9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31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03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75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7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96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decimal"/>
      <w:isLgl w:val="false"/>
      <w:suff w:val="tab"/>
      <w:lvlText w:val="%2."/>
      <w:lvlJc w:val="left"/>
      <w:pPr>
        <w:ind w:left="360" w:hanging="360"/>
      </w:pPr>
      <w:rPr>
        <w:rFonts w:hint="default" w:ascii="Times New Roman" w:hAnsi="Times New Roman"/>
        <w:b/>
        <w:sz w:val="28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800" w:hanging="360"/>
        <w:tabs>
          <w:tab w:val="num" w:pos="18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3960" w:hanging="360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120" w:hanging="360"/>
        <w:tabs>
          <w:tab w:val="num" w:pos="6120" w:leader="none"/>
        </w:tabs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7"/>
  </w:num>
  <w:num w:numId="5">
    <w:abstractNumId w:val="2"/>
  </w:num>
  <w:num w:numId="6">
    <w:abstractNumId w:val="4"/>
  </w:num>
  <w:num w:numId="7">
    <w:abstractNumId w:val="5"/>
  </w:num>
  <w:num w:numId="8">
    <w:abstractNumId w:val="3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6">
    <w:name w:val="Heading 1"/>
    <w:basedOn w:val="831"/>
    <w:next w:val="831"/>
    <w:link w:val="65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7">
    <w:name w:val="Heading 1 Char"/>
    <w:basedOn w:val="832"/>
    <w:link w:val="656"/>
    <w:uiPriority w:val="9"/>
    <w:rPr>
      <w:rFonts w:ascii="Arial" w:hAnsi="Arial" w:eastAsia="Arial" w:cs="Arial"/>
      <w:sz w:val="40"/>
      <w:szCs w:val="40"/>
    </w:rPr>
  </w:style>
  <w:style w:type="paragraph" w:styleId="658">
    <w:name w:val="Heading 2"/>
    <w:basedOn w:val="831"/>
    <w:next w:val="831"/>
    <w:link w:val="659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9">
    <w:name w:val="Heading 2 Char"/>
    <w:basedOn w:val="832"/>
    <w:link w:val="658"/>
    <w:uiPriority w:val="9"/>
    <w:rPr>
      <w:rFonts w:ascii="Arial" w:hAnsi="Arial" w:eastAsia="Arial" w:cs="Arial"/>
      <w:sz w:val="34"/>
    </w:rPr>
  </w:style>
  <w:style w:type="paragraph" w:styleId="660">
    <w:name w:val="Heading 3"/>
    <w:basedOn w:val="831"/>
    <w:next w:val="831"/>
    <w:link w:val="66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61">
    <w:name w:val="Heading 3 Char"/>
    <w:basedOn w:val="832"/>
    <w:link w:val="660"/>
    <w:uiPriority w:val="9"/>
    <w:rPr>
      <w:rFonts w:ascii="Arial" w:hAnsi="Arial" w:eastAsia="Arial" w:cs="Arial"/>
      <w:sz w:val="30"/>
      <w:szCs w:val="30"/>
    </w:rPr>
  </w:style>
  <w:style w:type="paragraph" w:styleId="662">
    <w:name w:val="Heading 4"/>
    <w:basedOn w:val="831"/>
    <w:next w:val="831"/>
    <w:link w:val="66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3">
    <w:name w:val="Heading 4 Char"/>
    <w:basedOn w:val="832"/>
    <w:link w:val="662"/>
    <w:uiPriority w:val="9"/>
    <w:rPr>
      <w:rFonts w:ascii="Arial" w:hAnsi="Arial" w:eastAsia="Arial" w:cs="Arial"/>
      <w:b/>
      <w:bCs/>
      <w:sz w:val="26"/>
      <w:szCs w:val="26"/>
    </w:rPr>
  </w:style>
  <w:style w:type="paragraph" w:styleId="664">
    <w:name w:val="Heading 5"/>
    <w:basedOn w:val="831"/>
    <w:next w:val="831"/>
    <w:link w:val="66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5">
    <w:name w:val="Heading 5 Char"/>
    <w:basedOn w:val="832"/>
    <w:link w:val="664"/>
    <w:uiPriority w:val="9"/>
    <w:rPr>
      <w:rFonts w:ascii="Arial" w:hAnsi="Arial" w:eastAsia="Arial" w:cs="Arial"/>
      <w:b/>
      <w:bCs/>
      <w:sz w:val="24"/>
      <w:szCs w:val="24"/>
    </w:rPr>
  </w:style>
  <w:style w:type="paragraph" w:styleId="666">
    <w:name w:val="Heading 6"/>
    <w:basedOn w:val="831"/>
    <w:next w:val="831"/>
    <w:link w:val="66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7">
    <w:name w:val="Heading 6 Char"/>
    <w:basedOn w:val="832"/>
    <w:link w:val="666"/>
    <w:uiPriority w:val="9"/>
    <w:rPr>
      <w:rFonts w:ascii="Arial" w:hAnsi="Arial" w:eastAsia="Arial" w:cs="Arial"/>
      <w:b/>
      <w:bCs/>
      <w:sz w:val="22"/>
      <w:szCs w:val="22"/>
    </w:rPr>
  </w:style>
  <w:style w:type="paragraph" w:styleId="668">
    <w:name w:val="Heading 7"/>
    <w:basedOn w:val="831"/>
    <w:next w:val="831"/>
    <w:link w:val="66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9">
    <w:name w:val="Heading 7 Char"/>
    <w:basedOn w:val="832"/>
    <w:link w:val="66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70">
    <w:name w:val="Heading 8"/>
    <w:basedOn w:val="831"/>
    <w:next w:val="831"/>
    <w:link w:val="67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71">
    <w:name w:val="Heading 8 Char"/>
    <w:basedOn w:val="832"/>
    <w:link w:val="670"/>
    <w:uiPriority w:val="9"/>
    <w:rPr>
      <w:rFonts w:ascii="Arial" w:hAnsi="Arial" w:eastAsia="Arial" w:cs="Arial"/>
      <w:i/>
      <w:iCs/>
      <w:sz w:val="22"/>
      <w:szCs w:val="22"/>
    </w:rPr>
  </w:style>
  <w:style w:type="paragraph" w:styleId="672">
    <w:name w:val="Heading 9"/>
    <w:basedOn w:val="831"/>
    <w:next w:val="831"/>
    <w:link w:val="67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3">
    <w:name w:val="Heading 9 Char"/>
    <w:basedOn w:val="832"/>
    <w:link w:val="672"/>
    <w:uiPriority w:val="9"/>
    <w:rPr>
      <w:rFonts w:ascii="Arial" w:hAnsi="Arial" w:eastAsia="Arial" w:cs="Arial"/>
      <w:i/>
      <w:iCs/>
      <w:sz w:val="21"/>
      <w:szCs w:val="21"/>
    </w:rPr>
  </w:style>
  <w:style w:type="paragraph" w:styleId="674">
    <w:name w:val="No Spacing"/>
    <w:uiPriority w:val="1"/>
    <w:qFormat/>
    <w:pPr>
      <w:spacing w:before="0" w:after="0" w:line="240" w:lineRule="auto"/>
    </w:pPr>
  </w:style>
  <w:style w:type="paragraph" w:styleId="675">
    <w:name w:val="Title"/>
    <w:basedOn w:val="831"/>
    <w:next w:val="831"/>
    <w:link w:val="67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6">
    <w:name w:val="Title Char"/>
    <w:basedOn w:val="832"/>
    <w:link w:val="675"/>
    <w:uiPriority w:val="10"/>
    <w:rPr>
      <w:sz w:val="48"/>
      <w:szCs w:val="48"/>
    </w:rPr>
  </w:style>
  <w:style w:type="paragraph" w:styleId="677">
    <w:name w:val="Subtitle"/>
    <w:basedOn w:val="831"/>
    <w:next w:val="831"/>
    <w:link w:val="678"/>
    <w:uiPriority w:val="11"/>
    <w:qFormat/>
    <w:pPr>
      <w:spacing w:before="200" w:after="200"/>
    </w:pPr>
    <w:rPr>
      <w:sz w:val="24"/>
      <w:szCs w:val="24"/>
    </w:rPr>
  </w:style>
  <w:style w:type="character" w:styleId="678">
    <w:name w:val="Subtitle Char"/>
    <w:basedOn w:val="832"/>
    <w:link w:val="677"/>
    <w:uiPriority w:val="11"/>
    <w:rPr>
      <w:sz w:val="24"/>
      <w:szCs w:val="24"/>
    </w:rPr>
  </w:style>
  <w:style w:type="paragraph" w:styleId="679">
    <w:name w:val="Quote"/>
    <w:basedOn w:val="831"/>
    <w:next w:val="831"/>
    <w:link w:val="680"/>
    <w:uiPriority w:val="29"/>
    <w:qFormat/>
    <w:pPr>
      <w:ind w:left="720" w:right="720"/>
    </w:pPr>
    <w:rPr>
      <w:i/>
    </w:rPr>
  </w:style>
  <w:style w:type="character" w:styleId="680">
    <w:name w:val="Quote Char"/>
    <w:link w:val="679"/>
    <w:uiPriority w:val="29"/>
    <w:rPr>
      <w:i/>
    </w:rPr>
  </w:style>
  <w:style w:type="paragraph" w:styleId="681">
    <w:name w:val="Intense Quote"/>
    <w:basedOn w:val="831"/>
    <w:next w:val="831"/>
    <w:link w:val="68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2">
    <w:name w:val="Intense Quote Char"/>
    <w:link w:val="681"/>
    <w:uiPriority w:val="30"/>
    <w:rPr>
      <w:i/>
    </w:rPr>
  </w:style>
  <w:style w:type="paragraph" w:styleId="683">
    <w:name w:val="Header"/>
    <w:basedOn w:val="831"/>
    <w:link w:val="68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4">
    <w:name w:val="Header Char"/>
    <w:basedOn w:val="832"/>
    <w:link w:val="683"/>
    <w:uiPriority w:val="99"/>
  </w:style>
  <w:style w:type="paragraph" w:styleId="685">
    <w:name w:val="Footer"/>
    <w:basedOn w:val="831"/>
    <w:link w:val="68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6">
    <w:name w:val="Footer Char"/>
    <w:basedOn w:val="832"/>
    <w:link w:val="685"/>
    <w:uiPriority w:val="99"/>
  </w:style>
  <w:style w:type="paragraph" w:styleId="687">
    <w:name w:val="Caption"/>
    <w:basedOn w:val="831"/>
    <w:next w:val="83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8">
    <w:name w:val="Caption Char"/>
    <w:basedOn w:val="687"/>
    <w:link w:val="685"/>
    <w:uiPriority w:val="99"/>
  </w:style>
  <w:style w:type="table" w:styleId="689">
    <w:name w:val="Table Grid Light"/>
    <w:basedOn w:val="8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0">
    <w:name w:val="Plain Table 1"/>
    <w:basedOn w:val="8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1">
    <w:name w:val="Plain Table 2"/>
    <w:basedOn w:val="83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2">
    <w:name w:val="Plain Table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3">
    <w:name w:val="Plain Table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Plain Table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5">
    <w:name w:val="Grid Table 1 Light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4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7">
    <w:name w:val="Grid Table 4 - Accent 1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8">
    <w:name w:val="Grid Table 4 - Accent 2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9">
    <w:name w:val="Grid Table 4 - Accent 3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0">
    <w:name w:val="Grid Table 4 - Accent 4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1">
    <w:name w:val="Grid Table 4 - Accent 5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2">
    <w:name w:val="Grid Table 4 - Accent 6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3">
    <w:name w:val="Grid Table 5 Dark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4">
    <w:name w:val="Grid Table 5 Dark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25">
    <w:name w:val="Grid Table 5 Dark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27">
    <w:name w:val="Grid Table 5 Dark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30">
    <w:name w:val="Grid Table 6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1">
    <w:name w:val="Grid Table 6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2">
    <w:name w:val="Grid Table 6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3">
    <w:name w:val="Grid Table 6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4">
    <w:name w:val="Grid Table 6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5">
    <w:name w:val="Grid Table 6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6">
    <w:name w:val="Grid Table 6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7">
    <w:name w:val="Grid Table 7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2">
    <w:name w:val="List Table 2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3">
    <w:name w:val="List Table 2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4">
    <w:name w:val="List Table 2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5">
    <w:name w:val="List Table 2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6">
    <w:name w:val="List Table 2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7">
    <w:name w:val="List Table 2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8">
    <w:name w:val="List Table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5 Dark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6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0">
    <w:name w:val="List Table 6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1">
    <w:name w:val="List Table 6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2">
    <w:name w:val="List Table 6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3">
    <w:name w:val="List Table 6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4">
    <w:name w:val="List Table 6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5">
    <w:name w:val="List Table 6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6">
    <w:name w:val="List Table 7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7">
    <w:name w:val="List Table 7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88">
    <w:name w:val="List Table 7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89">
    <w:name w:val="List Table 7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90">
    <w:name w:val="List Table 7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91">
    <w:name w:val="List Table 7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92">
    <w:name w:val="List Table 7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93">
    <w:name w:val="Lined - Accent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4">
    <w:name w:val="Lined - Accent 1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95">
    <w:name w:val="Lined - Accent 2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96">
    <w:name w:val="Lined - Accent 3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97">
    <w:name w:val="Lined - Accent 4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98">
    <w:name w:val="Lined - Accent 5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99">
    <w:name w:val="Lined - Accent 6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0">
    <w:name w:val="Bordered &amp; Lined - Accent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1">
    <w:name w:val="Bordered &amp; Lined - Accent 1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2">
    <w:name w:val="Bordered &amp; Lined - Accent 2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3">
    <w:name w:val="Bordered &amp; Lined - Accent 3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4">
    <w:name w:val="Bordered &amp; Lined - Accent 4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5">
    <w:name w:val="Bordered &amp; Lined - Accent 5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6">
    <w:name w:val="Bordered &amp; Lined - Accent 6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7">
    <w:name w:val="Bordered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8">
    <w:name w:val="Bordered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9">
    <w:name w:val="Bordered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0">
    <w:name w:val="Bordered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1">
    <w:name w:val="Bordered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2">
    <w:name w:val="Bordered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3">
    <w:name w:val="Bordered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14">
    <w:name w:val="footnote text"/>
    <w:basedOn w:val="831"/>
    <w:link w:val="815"/>
    <w:uiPriority w:val="99"/>
    <w:semiHidden/>
    <w:unhideWhenUsed/>
    <w:pPr>
      <w:spacing w:after="40" w:line="240" w:lineRule="auto"/>
    </w:pPr>
    <w:rPr>
      <w:sz w:val="18"/>
    </w:rPr>
  </w:style>
  <w:style w:type="character" w:styleId="815">
    <w:name w:val="Footnote Text Char"/>
    <w:link w:val="814"/>
    <w:uiPriority w:val="99"/>
    <w:rPr>
      <w:sz w:val="18"/>
    </w:rPr>
  </w:style>
  <w:style w:type="character" w:styleId="816">
    <w:name w:val="footnote reference"/>
    <w:basedOn w:val="832"/>
    <w:uiPriority w:val="99"/>
    <w:unhideWhenUsed/>
    <w:rPr>
      <w:vertAlign w:val="superscript"/>
    </w:rPr>
  </w:style>
  <w:style w:type="paragraph" w:styleId="817">
    <w:name w:val="endnote text"/>
    <w:basedOn w:val="831"/>
    <w:link w:val="818"/>
    <w:uiPriority w:val="99"/>
    <w:semiHidden/>
    <w:unhideWhenUsed/>
    <w:pPr>
      <w:spacing w:after="0" w:line="240" w:lineRule="auto"/>
    </w:pPr>
    <w:rPr>
      <w:sz w:val="20"/>
    </w:rPr>
  </w:style>
  <w:style w:type="character" w:styleId="818">
    <w:name w:val="Endnote Text Char"/>
    <w:link w:val="817"/>
    <w:uiPriority w:val="99"/>
    <w:rPr>
      <w:sz w:val="20"/>
    </w:rPr>
  </w:style>
  <w:style w:type="character" w:styleId="819">
    <w:name w:val="endnote reference"/>
    <w:basedOn w:val="832"/>
    <w:uiPriority w:val="99"/>
    <w:semiHidden/>
    <w:unhideWhenUsed/>
    <w:rPr>
      <w:vertAlign w:val="superscript"/>
    </w:rPr>
  </w:style>
  <w:style w:type="paragraph" w:styleId="820">
    <w:name w:val="toc 1"/>
    <w:basedOn w:val="831"/>
    <w:next w:val="831"/>
    <w:uiPriority w:val="39"/>
    <w:unhideWhenUsed/>
    <w:pPr>
      <w:ind w:left="0" w:right="0" w:firstLine="0"/>
      <w:spacing w:after="57"/>
    </w:pPr>
  </w:style>
  <w:style w:type="paragraph" w:styleId="821">
    <w:name w:val="toc 2"/>
    <w:basedOn w:val="831"/>
    <w:next w:val="831"/>
    <w:uiPriority w:val="39"/>
    <w:unhideWhenUsed/>
    <w:pPr>
      <w:ind w:left="283" w:right="0" w:firstLine="0"/>
      <w:spacing w:after="57"/>
    </w:pPr>
  </w:style>
  <w:style w:type="paragraph" w:styleId="822">
    <w:name w:val="toc 3"/>
    <w:basedOn w:val="831"/>
    <w:next w:val="831"/>
    <w:uiPriority w:val="39"/>
    <w:unhideWhenUsed/>
    <w:pPr>
      <w:ind w:left="567" w:right="0" w:firstLine="0"/>
      <w:spacing w:after="57"/>
    </w:pPr>
  </w:style>
  <w:style w:type="paragraph" w:styleId="823">
    <w:name w:val="toc 4"/>
    <w:basedOn w:val="831"/>
    <w:next w:val="831"/>
    <w:uiPriority w:val="39"/>
    <w:unhideWhenUsed/>
    <w:pPr>
      <w:ind w:left="850" w:right="0" w:firstLine="0"/>
      <w:spacing w:after="57"/>
    </w:pPr>
  </w:style>
  <w:style w:type="paragraph" w:styleId="824">
    <w:name w:val="toc 5"/>
    <w:basedOn w:val="831"/>
    <w:next w:val="831"/>
    <w:uiPriority w:val="39"/>
    <w:unhideWhenUsed/>
    <w:pPr>
      <w:ind w:left="1134" w:right="0" w:firstLine="0"/>
      <w:spacing w:after="57"/>
    </w:pPr>
  </w:style>
  <w:style w:type="paragraph" w:styleId="825">
    <w:name w:val="toc 6"/>
    <w:basedOn w:val="831"/>
    <w:next w:val="831"/>
    <w:uiPriority w:val="39"/>
    <w:unhideWhenUsed/>
    <w:pPr>
      <w:ind w:left="1417" w:right="0" w:firstLine="0"/>
      <w:spacing w:after="57"/>
    </w:pPr>
  </w:style>
  <w:style w:type="paragraph" w:styleId="826">
    <w:name w:val="toc 7"/>
    <w:basedOn w:val="831"/>
    <w:next w:val="831"/>
    <w:uiPriority w:val="39"/>
    <w:unhideWhenUsed/>
    <w:pPr>
      <w:ind w:left="1701" w:right="0" w:firstLine="0"/>
      <w:spacing w:after="57"/>
    </w:pPr>
  </w:style>
  <w:style w:type="paragraph" w:styleId="827">
    <w:name w:val="toc 8"/>
    <w:basedOn w:val="831"/>
    <w:next w:val="831"/>
    <w:uiPriority w:val="39"/>
    <w:unhideWhenUsed/>
    <w:pPr>
      <w:ind w:left="1984" w:right="0" w:firstLine="0"/>
      <w:spacing w:after="57"/>
    </w:pPr>
  </w:style>
  <w:style w:type="paragraph" w:styleId="828">
    <w:name w:val="toc 9"/>
    <w:basedOn w:val="831"/>
    <w:next w:val="831"/>
    <w:uiPriority w:val="39"/>
    <w:unhideWhenUsed/>
    <w:pPr>
      <w:ind w:left="2268" w:right="0" w:firstLine="0"/>
      <w:spacing w:after="57"/>
    </w:pPr>
  </w:style>
  <w:style w:type="paragraph" w:styleId="829">
    <w:name w:val="TOC Heading"/>
    <w:uiPriority w:val="39"/>
    <w:unhideWhenUsed/>
  </w:style>
  <w:style w:type="paragraph" w:styleId="830">
    <w:name w:val="table of figures"/>
    <w:basedOn w:val="831"/>
    <w:next w:val="831"/>
    <w:uiPriority w:val="99"/>
    <w:unhideWhenUsed/>
    <w:pPr>
      <w:spacing w:after="0" w:afterAutospacing="0"/>
    </w:pPr>
  </w:style>
  <w:style w:type="paragraph" w:styleId="831" w:default="1">
    <w:name w:val="Normal"/>
    <w:qFormat/>
    <w:rPr>
      <w:rFonts w:ascii="Calibri" w:hAnsi="Calibri" w:eastAsia="Times New Roman" w:cs="Times New Roman"/>
      <w:lang w:eastAsia="ru-RU"/>
    </w:rPr>
  </w:style>
  <w:style w:type="character" w:styleId="832" w:default="1">
    <w:name w:val="Default Paragraph Font"/>
    <w:uiPriority w:val="1"/>
    <w:semiHidden/>
    <w:unhideWhenUsed/>
  </w:style>
  <w:style w:type="table" w:styleId="83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4" w:default="1">
    <w:name w:val="No List"/>
    <w:uiPriority w:val="99"/>
    <w:semiHidden/>
    <w:unhideWhenUsed/>
  </w:style>
  <w:style w:type="table" w:styleId="835">
    <w:name w:val="Table Grid"/>
    <w:basedOn w:val="833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836">
    <w:name w:val="List Paragraph"/>
    <w:basedOn w:val="831"/>
    <w:uiPriority w:val="34"/>
    <w:qFormat/>
    <w:pPr>
      <w:contextualSpacing/>
      <w:ind w:left="720"/>
    </w:pPr>
    <w:rPr>
      <w:rFonts w:asciiTheme="minorHAnsi" w:hAnsiTheme="minorHAnsi" w:eastAsiaTheme="minorHAnsi" w:cstheme="minorBidi"/>
      <w:lang w:eastAsia="en-US"/>
    </w:rPr>
  </w:style>
  <w:style w:type="character" w:styleId="837">
    <w:name w:val="Hyperlink"/>
    <w:basedOn w:val="832"/>
    <w:uiPriority w:val="99"/>
    <w:unhideWhenUsed/>
    <w:rPr>
      <w:color w:val="0000ff"/>
      <w:u w:val="single"/>
    </w:rPr>
  </w:style>
  <w:style w:type="paragraph" w:styleId="838">
    <w:name w:val="Normal (Web)"/>
    <w:basedOn w:val="831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839" w:customStyle="1">
    <w:name w:val="apple-converted-space"/>
    <w:basedOn w:val="832"/>
  </w:style>
  <w:style w:type="paragraph" w:styleId="840">
    <w:name w:val="Balloon Text"/>
    <w:basedOn w:val="831"/>
    <w:link w:val="841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41" w:customStyle="1">
    <w:name w:val="Текст выноски Знак"/>
    <w:basedOn w:val="832"/>
    <w:link w:val="840"/>
    <w:uiPriority w:val="99"/>
    <w:semiHidden/>
    <w:rPr>
      <w:rFonts w:ascii="Tahoma" w:hAnsi="Tahoma" w:eastAsia="Times New Roman" w:cs="Tahoma"/>
      <w:sz w:val="16"/>
      <w:szCs w:val="16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://www.youtube.com/watch?v=Lil3FuCP97k" TargetMode="External"/><Relationship Id="rId10" Type="http://schemas.openxmlformats.org/officeDocument/2006/relationships/hyperlink" Target="http://www.youtube.com/watch?v=6XyRIpP1Qkw" TargetMode="External"/><Relationship Id="rId11" Type="http://schemas.openxmlformats.org/officeDocument/2006/relationships/hyperlink" Target="http://xn--80abucjiibhv9a.xn--p1ai/%D0%BD%D0%BE%D0%B2%D0%BE%D1%81%D1%82%D0%B8/3597" TargetMode="External"/><Relationship Id="rId12" Type="http://schemas.openxmlformats.org/officeDocument/2006/relationships/hyperlink" Target="http://www.youtube.com/watch?v=Lil3FuCP97k" TargetMode="External"/><Relationship Id="rId13" Type="http://schemas.openxmlformats.org/officeDocument/2006/relationships/hyperlink" Target="http://www.youtube.com/watch?v=6XyRIpP1Qkw" TargetMode="External"/><Relationship Id="rId14" Type="http://schemas.openxmlformats.org/officeDocument/2006/relationships/image" Target="media/image1.emf"/><Relationship Id="rId15" Type="http://schemas.openxmlformats.org/officeDocument/2006/relationships/package" Target="embeddings/Microsoft_Word_Document1.docx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Р7-Офис/7.3.3.0</Application>
  <Company>DG Win&amp;Soft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revision>17</cp:revision>
  <dcterms:created xsi:type="dcterms:W3CDTF">2014-02-15T07:38:00Z</dcterms:created>
  <dcterms:modified xsi:type="dcterms:W3CDTF">2025-05-28T08:46:42Z</dcterms:modified>
</cp:coreProperties>
</file>