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spacing w:lineRule="auto" w:line="360" w:before="0" w:after="0"/>
        <w:jc w:val="center"/>
        <w:rPr>
          <w:color w:val="000000"/>
        </w:rPr>
      </w:pPr>
      <w:r>
        <w:rPr>
          <w:rFonts w:ascii="Times New Roman" w:hAnsi="Times New Roman"/>
          <w:color w:val="000000"/>
        </w:rPr>
        <w:t>Муниципальное автономное общеобразовательное учреждение</w:t>
        <w:br/>
        <w:t>муниципального образования город Краснодар</w:t>
        <w:br/>
        <w:t>средняя общеобразовательная школа №1</w:t>
      </w:r>
      <w:r>
        <w:rPr>
          <w:rFonts w:ascii="Times New Roman" w:hAnsi="Times New Roman"/>
          <w:color w:val="000000"/>
        </w:rPr>
        <w:t>10</w:t>
      </w:r>
      <w:r>
        <w:rPr>
          <w:rFonts w:ascii="Times New Roman" w:hAnsi="Times New Roman"/>
          <w:color w:val="000000"/>
        </w:rPr>
        <w:br/>
      </w:r>
    </w:p>
    <w:p>
      <w:pPr>
        <w:pStyle w:val="Normal"/>
        <w:spacing w:lineRule="auto" w:line="360" w:before="0" w:after="0"/>
        <w:jc w:val="center"/>
        <w:rPr>
          <w:rFonts w:ascii="Times New Roman" w:hAnsi="Times New Roman"/>
          <w:lang w:val="ru-RU"/>
        </w:rPr>
      </w:pPr>
      <w:r>
        <w:rPr>
          <w:color w:val="000000"/>
        </w:rPr>
      </w:r>
    </w:p>
    <w:p>
      <w:pPr>
        <w:pStyle w:val="Normal"/>
        <w:spacing w:lineRule="auto" w:line="360" w:before="0" w:after="0"/>
        <w:jc w:val="center"/>
        <w:rPr>
          <w:color w:val="000000"/>
        </w:rPr>
      </w:pPr>
      <w:r>
        <w:rPr>
          <w:color w:val="000000"/>
        </w:rPr>
      </w:r>
    </w:p>
    <w:p>
      <w:pPr>
        <w:pStyle w:val="Normal"/>
        <w:spacing w:lineRule="auto" w:line="360" w:before="0" w:after="0"/>
        <w:jc w:val="center"/>
        <w:rPr>
          <w:color w:val="000000"/>
        </w:rPr>
      </w:pPr>
      <w:r>
        <w:rPr>
          <w:color w:val="000000"/>
        </w:rPr>
      </w:r>
    </w:p>
    <w:p>
      <w:pPr>
        <w:pStyle w:val="Normal"/>
        <w:spacing w:lineRule="auto" w:line="360" w:before="0" w:after="0"/>
        <w:jc w:val="center"/>
        <w:rPr>
          <w:color w:val="000000"/>
        </w:rPr>
      </w:pPr>
      <w:r>
        <w:rPr>
          <w:color w:val="000000"/>
        </w:rPr>
      </w:r>
    </w:p>
    <w:p>
      <w:pPr>
        <w:pStyle w:val="Normal"/>
        <w:spacing w:lineRule="auto" w:line="360" w:before="0" w:after="0"/>
        <w:jc w:val="center"/>
        <w:rPr>
          <w:color w:val="000000"/>
        </w:rPr>
      </w:pPr>
      <w:r>
        <w:rPr>
          <w:color w:val="000000"/>
        </w:rPr>
      </w:r>
    </w:p>
    <w:p>
      <w:pPr>
        <w:pStyle w:val="Normal"/>
        <w:spacing w:lineRule="auto" w:line="360" w:before="0" w:after="0"/>
        <w:jc w:val="center"/>
        <w:rPr>
          <w:color w:val="000000"/>
        </w:rPr>
      </w:pPr>
      <w:r>
        <w:rPr>
          <w:color w:val="000000"/>
        </w:rPr>
      </w:r>
    </w:p>
    <w:p>
      <w:pPr>
        <w:pStyle w:val="Normal"/>
        <w:spacing w:lineRule="auto" w:line="360" w:before="0" w:after="0"/>
        <w:jc w:val="center"/>
        <w:rPr>
          <w:color w:val="000000"/>
        </w:rPr>
      </w:pPr>
      <w:r>
        <w:rPr>
          <w:color w:val="000000"/>
        </w:rPr>
      </w:r>
    </w:p>
    <w:p>
      <w:pPr>
        <w:pStyle w:val="Normal"/>
        <w:spacing w:lineRule="auto" w:line="360" w:before="0" w:after="0"/>
        <w:jc w:val="center"/>
        <w:rPr>
          <w:color w:val="000000"/>
        </w:rPr>
      </w:pPr>
      <w:r>
        <w:rPr>
          <w:color w:val="000000"/>
        </w:rPr>
      </w:r>
    </w:p>
    <w:p>
      <w:pPr>
        <w:pStyle w:val="2"/>
        <w:spacing w:lineRule="auto" w:line="360" w:before="0" w:after="0"/>
        <w:jc w:val="center"/>
        <w:rPr>
          <w:color w:val="000000"/>
        </w:rPr>
      </w:pPr>
      <w:r>
        <w:rPr>
          <w:rFonts w:ascii="Times New Roman" w:hAnsi="Times New Roman"/>
          <w:color w:val="000000"/>
          <w:sz w:val="28"/>
        </w:rPr>
        <w:t>Методическая статья на тему:</w:t>
      </w:r>
    </w:p>
    <w:p>
      <w:pPr>
        <w:pStyle w:val="Normal"/>
        <w:spacing w:lineRule="auto" w:line="360" w:before="0" w:after="0"/>
        <w:jc w:val="center"/>
        <w:rPr>
          <w:color w:val="000000"/>
        </w:rPr>
      </w:pPr>
      <w:r>
        <w:rPr>
          <w:rFonts w:ascii="Times New Roman" w:hAnsi="Times New Roman"/>
          <w:color w:val="000000"/>
          <w:sz w:val="28"/>
        </w:rPr>
        <w:t>«ОРГАНИЗАЦИОННО-МЕТОДИЧЕСКИЕ ОСНОВЫ ФОРМИРОВАНИЯ ОРФОГРАФИЧЕСКОЙ ЗОРКОСТИ У ОБУЧАЮЩИХСЯ МЛАДШЕГО ШКОЛЬНОГО ВОЗРАСТА НА УРОКАХ РУССКОГО ЯЗЫКА»</w:t>
      </w:r>
    </w:p>
    <w:p>
      <w:pPr>
        <w:pStyle w:val="Normal"/>
        <w:spacing w:lineRule="auto" w:line="360" w:before="0" w:after="0"/>
        <w:jc w:val="center"/>
        <w:rPr>
          <w:rFonts w:ascii="Times New Roman" w:hAnsi="Times New Roman"/>
          <w:sz w:val="28"/>
        </w:rPr>
      </w:pPr>
      <w:r>
        <w:rPr>
          <w:color w:val="000000"/>
        </w:rPr>
      </w:r>
    </w:p>
    <w:p>
      <w:pPr>
        <w:pStyle w:val="Normal"/>
        <w:spacing w:lineRule="auto" w:line="360" w:before="0" w:after="0"/>
        <w:jc w:val="center"/>
        <w:rPr>
          <w:rFonts w:ascii="Times New Roman" w:hAnsi="Times New Roman"/>
          <w:sz w:val="28"/>
        </w:rPr>
      </w:pPr>
      <w:r>
        <w:rPr>
          <w:color w:val="000000"/>
        </w:rPr>
      </w:r>
    </w:p>
    <w:p>
      <w:pPr>
        <w:pStyle w:val="Normal"/>
        <w:spacing w:lineRule="auto" w:line="360" w:before="0" w:after="0"/>
        <w:jc w:val="center"/>
        <w:rPr>
          <w:rFonts w:ascii="Times New Roman" w:hAnsi="Times New Roman"/>
          <w:sz w:val="28"/>
        </w:rPr>
      </w:pPr>
      <w:r>
        <w:rPr>
          <w:color w:val="000000"/>
        </w:rPr>
      </w:r>
    </w:p>
    <w:p>
      <w:pPr>
        <w:pStyle w:val="Normal"/>
        <w:spacing w:lineRule="auto" w:line="360" w:before="0" w:after="0"/>
        <w:jc w:val="center"/>
        <w:rPr>
          <w:rFonts w:ascii="Times New Roman" w:hAnsi="Times New Roman"/>
          <w:sz w:val="28"/>
        </w:rPr>
      </w:pPr>
      <w:r>
        <w:rPr>
          <w:color w:val="000000"/>
        </w:rPr>
      </w:r>
    </w:p>
    <w:p>
      <w:pPr>
        <w:pStyle w:val="Normal"/>
        <w:spacing w:lineRule="auto" w:line="360" w:before="0" w:after="0"/>
        <w:jc w:val="center"/>
        <w:rPr>
          <w:rFonts w:ascii="Times New Roman" w:hAnsi="Times New Roman"/>
          <w:sz w:val="28"/>
        </w:rPr>
      </w:pPr>
      <w:r>
        <w:rPr>
          <w:color w:val="000000"/>
        </w:rPr>
      </w:r>
    </w:p>
    <w:p>
      <w:pPr>
        <w:pStyle w:val="Normal"/>
        <w:spacing w:lineRule="auto" w:line="360" w:before="0" w:after="0"/>
        <w:jc w:val="center"/>
        <w:rPr>
          <w:rFonts w:ascii="Times New Roman" w:hAnsi="Times New Roman"/>
          <w:sz w:val="28"/>
        </w:rPr>
      </w:pPr>
      <w:r>
        <w:rPr>
          <w:color w:val="000000"/>
        </w:rPr>
      </w:r>
    </w:p>
    <w:p>
      <w:pPr>
        <w:pStyle w:val="Normal"/>
        <w:spacing w:lineRule="auto" w:line="360" w:before="0" w:after="0"/>
        <w:jc w:val="center"/>
        <w:rPr>
          <w:rFonts w:ascii="Times New Roman" w:hAnsi="Times New Roman"/>
          <w:sz w:val="28"/>
        </w:rPr>
      </w:pPr>
      <w:r>
        <w:rPr>
          <w:color w:val="000000"/>
        </w:rPr>
      </w:r>
    </w:p>
    <w:p>
      <w:pPr>
        <w:pStyle w:val="Normal"/>
        <w:spacing w:lineRule="auto" w:line="360" w:before="0" w:after="0"/>
        <w:jc w:val="center"/>
        <w:rPr>
          <w:rFonts w:ascii="Times New Roman" w:hAnsi="Times New Roman"/>
          <w:sz w:val="28"/>
        </w:rPr>
      </w:pPr>
      <w:r>
        <w:rPr>
          <w:color w:val="000000"/>
        </w:rPr>
      </w:r>
    </w:p>
    <w:p>
      <w:pPr>
        <w:pStyle w:val="Normal"/>
        <w:spacing w:lineRule="auto" w:line="360" w:before="0" w:after="0"/>
        <w:jc w:val="center"/>
        <w:rPr>
          <w:rFonts w:ascii="Times New Roman" w:hAnsi="Times New Roman"/>
          <w:sz w:val="28"/>
        </w:rPr>
      </w:pPr>
      <w:r>
        <w:rPr>
          <w:color w:val="000000"/>
        </w:rPr>
      </w:r>
    </w:p>
    <w:p>
      <w:pPr>
        <w:pStyle w:val="3"/>
        <w:spacing w:lineRule="auto" w:line="360" w:before="0" w:after="0"/>
        <w:jc w:val="right"/>
        <w:rPr>
          <w:color w:val="000000"/>
        </w:rPr>
      </w:pPr>
      <w:r>
        <w:rPr>
          <w:rFonts w:ascii="Times New Roman" w:hAnsi="Times New Roman"/>
          <w:color w:val="000000"/>
          <w:sz w:val="28"/>
        </w:rPr>
        <w:t xml:space="preserve">Выполнила учитель начальных классов: </w:t>
      </w:r>
    </w:p>
    <w:p>
      <w:pPr>
        <w:pStyle w:val="3"/>
        <w:spacing w:lineRule="auto" w:line="360" w:before="0" w:after="0"/>
        <w:jc w:val="right"/>
        <w:rPr>
          <w:color w:val="000000"/>
        </w:rPr>
      </w:pPr>
      <w:r>
        <w:rPr>
          <w:rFonts w:ascii="Times New Roman" w:hAnsi="Times New Roman"/>
          <w:color w:val="000000"/>
          <w:sz w:val="28"/>
        </w:rPr>
        <w:t>Сурганова Анастасия Сергеевна</w:t>
      </w:r>
    </w:p>
    <w:p>
      <w:pPr>
        <w:pStyle w:val="Normal"/>
        <w:spacing w:lineRule="auto" w:line="360" w:before="0" w:after="0"/>
        <w:jc w:val="center"/>
        <w:rPr>
          <w:rFonts w:ascii="Times New Roman" w:hAnsi="Times New Roman"/>
          <w:sz w:val="28"/>
        </w:rPr>
      </w:pPr>
      <w:r>
        <w:rPr>
          <w:color w:val="000000"/>
        </w:rPr>
      </w:r>
    </w:p>
    <w:p>
      <w:pPr>
        <w:pStyle w:val="Normal"/>
        <w:spacing w:lineRule="auto" w:line="360" w:before="0" w:after="0"/>
        <w:jc w:val="center"/>
        <w:rPr>
          <w:color w:val="000000"/>
        </w:rPr>
      </w:pPr>
      <w:r>
        <w:rPr>
          <w:rFonts w:ascii="Times New Roman" w:hAnsi="Times New Roman"/>
          <w:color w:val="000000"/>
          <w:sz w:val="28"/>
        </w:rPr>
        <w:t>Краснодар, 2025</w:t>
      </w:r>
    </w:p>
    <w:p>
      <w:pPr>
        <w:pStyle w:val="Normal"/>
        <w:widowControl/>
        <w:bidi w:val="0"/>
        <w:spacing w:lineRule="auto" w:line="240" w:before="114" w:after="114"/>
        <w:ind w:left="0" w:right="0" w:firstLine="737"/>
        <w:jc w:val="both"/>
        <w:rPr>
          <w:color w:val="000000"/>
        </w:rPr>
      </w:pPr>
      <w:r>
        <w:rPr>
          <w:rFonts w:ascii="Times New Roman" w:hAnsi="Times New Roman"/>
          <w:color w:val="000000"/>
          <w:sz w:val="28"/>
        </w:rPr>
        <w:br/>
        <w:t xml:space="preserve">     </w:t>
      </w:r>
      <w:r>
        <w:rPr>
          <w:rFonts w:ascii="Times New Roman" w:hAnsi="Times New Roman"/>
          <w:color w:val="000000"/>
          <w:sz w:val="24"/>
          <w:szCs w:val="24"/>
        </w:rPr>
        <w:t xml:space="preserve"> В условиях современного образования одной из приоритетных задач является формирование функционально грамотной личности, способной осознанно применять знания в учебной деятельности и повседневной жизни. Русский язык в начальной школе занимает центральное место, так как служит основой для успешного обучения по всем предметам, развития мышления, речи, коммуникативных навыков. В связи с этим формирование орфографической зоркости у обучающихся становится ключевой задачей обучения русскому языку.</w:t>
        <w:br/>
        <w:t xml:space="preserve">      Орфографическая зоркость — это способность ученика замечать орфограммы в словах, определять их тип и осознанно применять правила правописания. Она формируется постепенно: от умения выделять орфограммы в словах — к самостоятельному применению знаний и осуществлению орфографического самоконтроля в письменной речи. </w:t>
        <w:br/>
        <w:t xml:space="preserve">   Развитие орфографической зоркости требует использования разнообразных методов и приемов, которые стимулируют языковое чутьё, внимание, умение анализировать языковой материал. Особая роль в этом процессе принадлежит активным методам обучения, позволяющим вовлечь обучающихся в поисковую и исследовательскую деятельность, развивать интерес к языку, формировать самостоятельность мышления.</w:t>
        <w:br/>
        <w:t xml:space="preserve">   Активные методы обучения обеспечивают переход младшего школьника от простого воспроизведения знаний к их осознанному применению в практических ситуациях. Они включают в себя игровые приемы, проблемные задания, работу с ошибками, моделирование языковых явлений, исследовательские мини-проекты. Такие методы способствуют прочному усвоению орфографических правил и развитию устойчивой грамотности.</w:t>
      </w:r>
    </w:p>
    <w:p>
      <w:pPr>
        <w:pStyle w:val="Normal"/>
        <w:widowControl/>
        <w:bidi w:val="0"/>
        <w:spacing w:lineRule="auto" w:line="240" w:before="114" w:after="114"/>
        <w:ind w:left="0" w:right="0" w:firstLine="737"/>
        <w:jc w:val="both"/>
        <w:rPr>
          <w:color w:val="000000"/>
          <w:sz w:val="24"/>
          <w:szCs w:val="24"/>
        </w:rPr>
      </w:pPr>
      <w:r>
        <w:rPr>
          <w:rFonts w:ascii="Times New Roman" w:hAnsi="Times New Roman"/>
          <w:color w:val="000000"/>
          <w:sz w:val="24"/>
          <w:szCs w:val="24"/>
        </w:rPr>
        <w:t>Формирование орфографической зоркости отражено в Федеральном государственном образовательном стандарте начального общего образования как важная составляющая предметных и метапредметных результатов. Согласно Л.С. Выготскому, развитие ребёнка происходит в зоне ближайшего развития, что делает необходимым создание условий, в которых ребенок сможет самостоятельно открывать способы написания слов. Работы Г.И. Щукиной подчёркивают важность познавательного интереса в успешном освоении орфографических навыков, а А.Н. Леонтьев указывает на значимость деятельности как основы формирования осознанных умений.</w:t>
        <w:br/>
        <w:t xml:space="preserve">   Актуальность темы заключается в необходимости поиска эффективных методов формирования у обучающихся орфографических навыков, обеспечивающих успешное обучение на последующих этапах.</w:t>
        <w:br/>
        <w:t xml:space="preserve">       Объект исследования: процесс формирования орфографической зоркости у обучающихся младшего школьного возраста</w:t>
      </w:r>
    </w:p>
    <w:p>
      <w:pPr>
        <w:pStyle w:val="Normal"/>
        <w:widowControl/>
        <w:bidi w:val="0"/>
        <w:spacing w:lineRule="auto" w:line="240" w:before="114" w:after="114"/>
        <w:ind w:left="0" w:right="0" w:firstLine="737"/>
        <w:jc w:val="both"/>
        <w:rPr>
          <w:color w:val="000000"/>
          <w:sz w:val="24"/>
          <w:szCs w:val="24"/>
        </w:rPr>
      </w:pPr>
      <w:r>
        <w:rPr>
          <w:rFonts w:ascii="Times New Roman" w:hAnsi="Times New Roman"/>
          <w:color w:val="000000"/>
          <w:sz w:val="24"/>
          <w:szCs w:val="24"/>
        </w:rPr>
        <w:t>Предмет исследования: методы и приёмы формирования орфографической зоркости на уроках русского языка в начальной школе.</w:t>
      </w:r>
    </w:p>
    <w:p>
      <w:pPr>
        <w:pStyle w:val="Normal"/>
        <w:widowControl/>
        <w:bidi w:val="0"/>
        <w:spacing w:lineRule="auto" w:line="240" w:before="114" w:after="114"/>
        <w:ind w:left="0" w:right="0" w:firstLine="737"/>
        <w:jc w:val="both"/>
        <w:rPr>
          <w:color w:val="000000"/>
          <w:sz w:val="24"/>
          <w:szCs w:val="24"/>
        </w:rPr>
      </w:pPr>
      <w:r>
        <w:rPr>
          <w:rFonts w:ascii="Times New Roman" w:hAnsi="Times New Roman"/>
          <w:color w:val="000000"/>
          <w:sz w:val="24"/>
          <w:szCs w:val="24"/>
        </w:rPr>
        <w:t>Цель: на основе анализа теоретических положений и педагогического опыта определить эффективные методы формирования орфографической зоркости у младших школьников.</w:t>
      </w:r>
    </w:p>
    <w:p>
      <w:pPr>
        <w:pStyle w:val="Normal"/>
        <w:widowControl/>
        <w:bidi w:val="0"/>
        <w:spacing w:lineRule="auto" w:line="240" w:before="114" w:after="114"/>
        <w:ind w:left="0" w:right="0" w:firstLine="737"/>
        <w:jc w:val="both"/>
        <w:rPr>
          <w:color w:val="000000"/>
          <w:sz w:val="24"/>
          <w:szCs w:val="24"/>
        </w:rPr>
      </w:pPr>
      <w:r>
        <w:rPr>
          <w:rFonts w:ascii="Times New Roman" w:hAnsi="Times New Roman"/>
          <w:color w:val="000000"/>
          <w:sz w:val="24"/>
          <w:szCs w:val="24"/>
        </w:rPr>
        <w:t>Задачи исследования:</w:t>
        <w:br/>
        <w:t>1) изучить психолого-педагогические основы формирования орфографической зоркости;</w:t>
        <w:br/>
        <w:t>2) выявить особенности овладения орфографическими навыками младшими школьниками;</w:t>
        <w:br/>
        <w:t>3) раскрыть роль активных методов обучения в формировании орфографической зоркости;</w:t>
        <w:br/>
        <w:t>4) изучить педагогический опыт формирования орфографической зоркости;</w:t>
        <w:br/>
        <w:t>5) определить методы и приемы, способствующие формированию орфографической зоркости у младших школьников.</w:t>
      </w:r>
    </w:p>
    <w:p>
      <w:pPr>
        <w:pStyle w:val="Normal"/>
        <w:widowControl/>
        <w:bidi w:val="0"/>
        <w:spacing w:lineRule="auto" w:line="240" w:before="114" w:after="114"/>
        <w:ind w:left="0" w:right="0" w:firstLine="737"/>
        <w:jc w:val="both"/>
        <w:rPr>
          <w:color w:val="000000"/>
          <w:sz w:val="24"/>
          <w:szCs w:val="24"/>
        </w:rPr>
      </w:pPr>
      <w:r>
        <w:rPr>
          <w:rFonts w:ascii="Times New Roman" w:hAnsi="Times New Roman"/>
          <w:color w:val="000000"/>
          <w:sz w:val="24"/>
          <w:szCs w:val="24"/>
        </w:rPr>
        <w:t>Методы исследования: теоретический анализ психолого-педагогической литературы, изучение и обобщение педагогического опыта.</w:t>
      </w:r>
    </w:p>
    <w:p>
      <w:pPr>
        <w:pStyle w:val="Normal"/>
        <w:widowControl/>
        <w:bidi w:val="0"/>
        <w:spacing w:lineRule="auto" w:line="240" w:before="114" w:after="114"/>
        <w:ind w:left="0" w:right="0" w:firstLine="737"/>
        <w:jc w:val="both"/>
        <w:rPr>
          <w:color w:val="000000"/>
          <w:sz w:val="24"/>
          <w:szCs w:val="24"/>
        </w:rPr>
      </w:pPr>
      <w:r>
        <w:rPr>
          <w:rFonts w:ascii="Times New Roman" w:hAnsi="Times New Roman"/>
          <w:color w:val="000000"/>
          <w:sz w:val="24"/>
          <w:szCs w:val="24"/>
        </w:rPr>
        <w:t>Теоретической основой исследования являются работы Л.С. Выготского, С.Л. Рубинштейна, А.Н. Леонтьева, Г.И. Щукиной, Н.Г. Морозовой, посвященные развитию речи, внимания и познавательных процессов у детей.</w:t>
      </w:r>
    </w:p>
    <w:p>
      <w:pPr>
        <w:pStyle w:val="Normal"/>
        <w:widowControl/>
        <w:bidi w:val="0"/>
        <w:spacing w:lineRule="auto" w:line="240" w:before="114" w:after="114"/>
        <w:ind w:left="0" w:right="0" w:firstLine="737"/>
        <w:jc w:val="both"/>
        <w:rPr>
          <w:color w:val="000000"/>
          <w:sz w:val="24"/>
          <w:szCs w:val="24"/>
        </w:rPr>
      </w:pPr>
      <w:r>
        <w:rPr>
          <w:rFonts w:ascii="Times New Roman" w:hAnsi="Times New Roman"/>
          <w:color w:val="000000"/>
          <w:sz w:val="24"/>
          <w:szCs w:val="24"/>
        </w:rPr>
        <w:t>Формирование орфографической зоркости включает развитие следующих умений:</w:t>
        <w:br/>
        <w:t>– выделение орфограмм в словах;</w:t>
        <w:br/>
        <w:t>– определение типа орфограммы;</w:t>
        <w:br/>
        <w:t>– выбор правильного способа проверки;</w:t>
        <w:br/>
        <w:t>– применение орфографических правил;</w:t>
        <w:br/>
        <w:t>– осуществление самоконтроля;</w:t>
        <w:br/>
        <w:t>– анализ собственных ошибок.</w:t>
      </w:r>
    </w:p>
    <w:p>
      <w:pPr>
        <w:pStyle w:val="Normal"/>
        <w:widowControl/>
        <w:bidi w:val="0"/>
        <w:spacing w:lineRule="auto" w:line="240" w:before="114" w:after="114"/>
        <w:ind w:left="0" w:right="0" w:firstLine="737"/>
        <w:jc w:val="both"/>
        <w:rPr>
          <w:color w:val="000000"/>
          <w:sz w:val="24"/>
          <w:szCs w:val="24"/>
        </w:rPr>
      </w:pPr>
      <w:r>
        <w:rPr>
          <w:rFonts w:ascii="Times New Roman" w:hAnsi="Times New Roman"/>
          <w:color w:val="000000"/>
          <w:sz w:val="24"/>
          <w:szCs w:val="24"/>
        </w:rPr>
        <w:t>Особенности формирования орфографической зоркости у детей младшего школьного возраста проявляются в необходимости создания благоприятного эмоционального климата, использования занимательных и деятельностных форм работы, связи учебного материала с практикой. Важное значение имеет организация активного взаимодействия между учителем и обучающимися.</w:t>
      </w:r>
    </w:p>
    <w:p>
      <w:pPr>
        <w:pStyle w:val="Normal"/>
        <w:widowControl/>
        <w:bidi w:val="0"/>
        <w:spacing w:lineRule="auto" w:line="240" w:before="114" w:after="114"/>
        <w:ind w:left="0" w:right="0" w:firstLine="737"/>
        <w:jc w:val="both"/>
        <w:rPr>
          <w:color w:val="000000"/>
          <w:sz w:val="24"/>
          <w:szCs w:val="24"/>
        </w:rPr>
      </w:pPr>
      <w:r>
        <w:rPr>
          <w:rFonts w:ascii="Times New Roman" w:hAnsi="Times New Roman"/>
          <w:color w:val="000000"/>
          <w:sz w:val="24"/>
          <w:szCs w:val="24"/>
        </w:rPr>
        <w:t>Активные методы обучения на уроках русского языка позволяют эффективно развивать орфографическую зоркость. Различают имитационные и неимитационные методы. Имитационные включают игровые и ролевые формы, позволяющие моделировать реальные речевые ситуации. К игровым методам относятся:</w:t>
        <w:br/>
        <w:t>– «Орфографическое домино»;</w:t>
        <w:br/>
        <w:t>– «Найди ошибку»;</w:t>
        <w:br/>
        <w:t>– «Мы — редакторы»;</w:t>
        <w:br/>
        <w:t>– «Исправь текст»;</w:t>
        <w:br/>
        <w:t>– «Орфографическая эстафета».</w:t>
      </w:r>
    </w:p>
    <w:p>
      <w:pPr>
        <w:pStyle w:val="Normal"/>
        <w:widowControl/>
        <w:bidi w:val="0"/>
        <w:spacing w:lineRule="auto" w:line="240" w:before="114" w:after="114"/>
        <w:ind w:left="0" w:right="0" w:firstLine="737"/>
        <w:jc w:val="both"/>
        <w:rPr>
          <w:color w:val="000000"/>
          <w:sz w:val="24"/>
          <w:szCs w:val="24"/>
        </w:rPr>
      </w:pPr>
      <w:r>
        <w:rPr>
          <w:rFonts w:ascii="Times New Roman" w:hAnsi="Times New Roman"/>
          <w:color w:val="000000"/>
          <w:sz w:val="24"/>
          <w:szCs w:val="24"/>
        </w:rPr>
        <w:t>Например, игра «Орфографическая эстафета» способствует развитию внимания и быстроты мышления. Класс делится на команды, каждая команда получает карточки со словами, содержащими разные орфограммы. Участники по очереди определяют орфограмму, объясняют правило, передают эстафету. Побеждает команда, выполнившая задания без ошибок. Игра развивает интерес к орфографии, прививает навыки анализа и самоконтроля.</w:t>
      </w:r>
    </w:p>
    <w:p>
      <w:pPr>
        <w:pStyle w:val="Normal"/>
        <w:widowControl/>
        <w:bidi w:val="0"/>
        <w:spacing w:lineRule="auto" w:line="240" w:before="114" w:after="114"/>
        <w:ind w:left="0" w:right="0" w:firstLine="737"/>
        <w:jc w:val="both"/>
        <w:rPr>
          <w:color w:val="000000"/>
          <w:sz w:val="24"/>
          <w:szCs w:val="24"/>
        </w:rPr>
      </w:pPr>
      <w:r>
        <w:rPr>
          <w:rFonts w:ascii="Times New Roman" w:hAnsi="Times New Roman"/>
          <w:color w:val="000000"/>
          <w:sz w:val="24"/>
          <w:szCs w:val="24"/>
        </w:rPr>
        <w:t>К неимитационным методам относятся:</w:t>
        <w:br/>
        <w:t>– репродуктивные упражнения;</w:t>
        <w:br/>
        <w:t>– частично-поисковые задания;</w:t>
        <w:br/>
        <w:t>– проблемные вопросы;</w:t>
        <w:br/>
        <w:t>– исследовательские задания.</w:t>
      </w:r>
    </w:p>
    <w:p>
      <w:pPr>
        <w:pStyle w:val="Normal"/>
        <w:widowControl/>
        <w:bidi w:val="0"/>
        <w:spacing w:lineRule="auto" w:line="240" w:before="114" w:after="114"/>
        <w:ind w:left="0" w:right="0" w:firstLine="737"/>
        <w:jc w:val="both"/>
        <w:rPr>
          <w:color w:val="000000"/>
          <w:sz w:val="24"/>
          <w:szCs w:val="24"/>
        </w:rPr>
      </w:pPr>
      <w:r>
        <w:rPr>
          <w:rFonts w:ascii="Times New Roman" w:hAnsi="Times New Roman"/>
          <w:color w:val="000000"/>
          <w:sz w:val="24"/>
          <w:szCs w:val="24"/>
        </w:rPr>
        <w:t>Метод проблемного изложения предусматривает создание ситуации, требующей объяснения написания слова. Учитель задает вопрос: «Почему в слове "берёза" используется буква "ё"?» Обучающиеся анализируют слово, выделяют корень, знакомятся с правилом. Такой метод способствует осмысленному усвоению материала.</w:t>
      </w:r>
    </w:p>
    <w:p>
      <w:pPr>
        <w:pStyle w:val="Normal"/>
        <w:widowControl/>
        <w:bidi w:val="0"/>
        <w:spacing w:lineRule="auto" w:line="240" w:before="114" w:after="114"/>
        <w:ind w:left="0" w:right="0" w:firstLine="737"/>
        <w:jc w:val="both"/>
        <w:rPr>
          <w:color w:val="000000"/>
          <w:sz w:val="24"/>
          <w:szCs w:val="24"/>
        </w:rPr>
      </w:pPr>
      <w:r>
        <w:rPr>
          <w:rFonts w:ascii="Times New Roman" w:hAnsi="Times New Roman"/>
          <w:color w:val="000000"/>
          <w:sz w:val="24"/>
          <w:szCs w:val="24"/>
        </w:rPr>
        <w:t>Исследовательский метод позволяет обучающимся самостоятельно находить закономерности: дети сравнивают группы слов, выявляют общие признаки, делают выводы. Например, исследование слов с непроизносимыми согласными помогает осознать смыслоразличительную роль звуков.</w:t>
      </w:r>
    </w:p>
    <w:p>
      <w:pPr>
        <w:pStyle w:val="Normal"/>
        <w:widowControl/>
        <w:bidi w:val="0"/>
        <w:spacing w:lineRule="auto" w:line="240" w:before="114" w:after="114"/>
        <w:ind w:left="0" w:right="0" w:firstLine="737"/>
        <w:jc w:val="both"/>
        <w:rPr>
          <w:color w:val="000000"/>
          <w:sz w:val="24"/>
          <w:szCs w:val="24"/>
        </w:rPr>
      </w:pPr>
      <w:r>
        <w:rPr>
          <w:rFonts w:ascii="Times New Roman" w:hAnsi="Times New Roman"/>
          <w:color w:val="000000"/>
          <w:sz w:val="24"/>
          <w:szCs w:val="24"/>
        </w:rPr>
        <w:t>Требования к методам формирования орфографической зоркости:</w:t>
        <w:br/>
        <w:t>– соответствие возрастным и индивидуальным особенностям детей;</w:t>
        <w:br/>
        <w:t>– деятельностный характер заданий;</w:t>
        <w:br/>
        <w:t>– разнообразие форм работы;</w:t>
        <w:br/>
        <w:t>– связь с жизненным опытом обучающихся;</w:t>
        <w:br/>
        <w:t>– создание ситуации успеха.</w:t>
      </w:r>
    </w:p>
    <w:p>
      <w:pPr>
        <w:pStyle w:val="Normal"/>
        <w:widowControl/>
        <w:bidi w:val="0"/>
        <w:spacing w:lineRule="auto" w:line="240" w:before="114" w:after="114"/>
        <w:ind w:left="0" w:right="0" w:firstLine="737"/>
        <w:jc w:val="both"/>
        <w:rPr>
          <w:color w:val="000000"/>
          <w:sz w:val="24"/>
          <w:szCs w:val="24"/>
        </w:rPr>
      </w:pPr>
      <w:r>
        <w:rPr>
          <w:rFonts w:ascii="Times New Roman" w:hAnsi="Times New Roman"/>
          <w:color w:val="000000"/>
          <w:sz w:val="24"/>
          <w:szCs w:val="24"/>
        </w:rPr>
        <w:t>Формирование орфографической зоркости — процесс систематический и поэтапный. Важно, чтобы обучающиеся не только выполняли упражнения, но и осознавали орфографическую задачу, умели объяснять свои действия, проводить самопроверку.</w:t>
      </w:r>
    </w:p>
    <w:p>
      <w:pPr>
        <w:pStyle w:val="Normal"/>
        <w:widowControl/>
        <w:bidi w:val="0"/>
        <w:spacing w:lineRule="auto" w:line="240" w:before="114" w:after="114"/>
        <w:ind w:left="0" w:right="0" w:firstLine="737"/>
        <w:jc w:val="both"/>
        <w:rPr>
          <w:color w:val="000000"/>
          <w:sz w:val="24"/>
          <w:szCs w:val="24"/>
        </w:rPr>
      </w:pPr>
      <w:r>
        <w:rPr>
          <w:rFonts w:ascii="Times New Roman" w:hAnsi="Times New Roman"/>
          <w:color w:val="000000"/>
          <w:sz w:val="24"/>
          <w:szCs w:val="24"/>
        </w:rPr>
        <w:t>Педагогический опыт свидетельствует, что использование активных методов обучения способствует:</w:t>
        <w:br/>
        <w:t>– повышению мотивации к изучению русского языка;</w:t>
        <w:br/>
        <w:t>– развитию интереса к орфографии;</w:t>
        <w:br/>
        <w:t>– формированию устойчивых навыков грамотного письма;</w:t>
        <w:br/>
        <w:t>– самостоятельности и ответственности обучающихся.</w:t>
      </w:r>
    </w:p>
    <w:p>
      <w:pPr>
        <w:pStyle w:val="Normal"/>
        <w:widowControl/>
        <w:bidi w:val="0"/>
        <w:spacing w:lineRule="auto" w:line="240" w:before="114" w:after="114"/>
        <w:ind w:left="0" w:right="0" w:firstLine="737"/>
        <w:jc w:val="both"/>
        <w:rPr>
          <w:color w:val="000000"/>
          <w:sz w:val="24"/>
          <w:szCs w:val="24"/>
        </w:rPr>
      </w:pPr>
      <w:r>
        <w:rPr>
          <w:rFonts w:ascii="Times New Roman" w:hAnsi="Times New Roman"/>
          <w:color w:val="000000"/>
          <w:sz w:val="24"/>
          <w:szCs w:val="24"/>
        </w:rPr>
        <w:t>Тем самым активные методы обучения являются эффективным средством формирования орфографической зоркости, обеспечивая высокий уровень усвоения орфографических норм и успешной учебной деятельности младших школьников.</w:t>
        <w:br/>
        <w:br/>
      </w:r>
    </w:p>
    <w:p>
      <w:pPr>
        <w:pStyle w:val="Normal"/>
        <w:widowControl/>
        <w:bidi w:val="0"/>
        <w:spacing w:lineRule="auto" w:line="240" w:before="114" w:after="114"/>
        <w:ind w:left="0" w:right="0" w:firstLine="737"/>
        <w:jc w:val="both"/>
        <w:rPr>
          <w:rFonts w:ascii="Times New Roman" w:hAnsi="Times New Roman"/>
        </w:rPr>
      </w:pPr>
      <w:r>
        <w:rPr>
          <w:color w:val="000000"/>
          <w:sz w:val="24"/>
          <w:szCs w:val="24"/>
        </w:rPr>
      </w:r>
    </w:p>
    <w:p>
      <w:pPr>
        <w:pStyle w:val="Normal"/>
        <w:widowControl/>
        <w:bidi w:val="0"/>
        <w:spacing w:lineRule="auto" w:line="240" w:before="114" w:after="114"/>
        <w:ind w:left="0" w:right="0" w:firstLine="737"/>
        <w:jc w:val="both"/>
        <w:rPr>
          <w:rFonts w:ascii="Times New Roman" w:hAnsi="Times New Roman"/>
        </w:rPr>
      </w:pPr>
      <w:r>
        <w:rPr>
          <w:color w:val="000000"/>
          <w:sz w:val="24"/>
          <w:szCs w:val="24"/>
        </w:rPr>
      </w:r>
    </w:p>
    <w:p>
      <w:pPr>
        <w:pStyle w:val="Normal"/>
        <w:widowControl/>
        <w:bidi w:val="0"/>
        <w:spacing w:lineRule="auto" w:line="240" w:before="114" w:after="114"/>
        <w:ind w:left="0" w:right="0" w:firstLine="737"/>
        <w:jc w:val="both"/>
        <w:rPr>
          <w:rFonts w:ascii="Times New Roman" w:hAnsi="Times New Roman"/>
        </w:rPr>
      </w:pPr>
      <w:r>
        <w:rPr>
          <w:color w:val="000000"/>
          <w:sz w:val="24"/>
          <w:szCs w:val="24"/>
        </w:rPr>
      </w:r>
    </w:p>
    <w:p>
      <w:pPr>
        <w:pStyle w:val="Normal"/>
        <w:widowControl/>
        <w:bidi w:val="0"/>
        <w:spacing w:lineRule="auto" w:line="240" w:before="114" w:after="114"/>
        <w:ind w:left="0" w:right="0" w:firstLine="737"/>
        <w:jc w:val="both"/>
        <w:rPr>
          <w:rFonts w:ascii="Times New Roman" w:hAnsi="Times New Roman"/>
        </w:rPr>
      </w:pPr>
      <w:r>
        <w:rPr>
          <w:color w:val="000000"/>
          <w:sz w:val="24"/>
          <w:szCs w:val="24"/>
        </w:rPr>
      </w:r>
    </w:p>
    <w:p>
      <w:pPr>
        <w:pStyle w:val="Normal"/>
        <w:widowControl/>
        <w:bidi w:val="0"/>
        <w:spacing w:lineRule="auto" w:line="240" w:before="114" w:after="114"/>
        <w:ind w:left="0" w:right="0" w:firstLine="737"/>
        <w:jc w:val="both"/>
        <w:rPr>
          <w:rFonts w:ascii="Times New Roman" w:hAnsi="Times New Roman"/>
        </w:rPr>
      </w:pPr>
      <w:r>
        <w:rPr>
          <w:color w:val="000000"/>
          <w:sz w:val="24"/>
          <w:szCs w:val="24"/>
        </w:rPr>
      </w:r>
    </w:p>
    <w:p>
      <w:pPr>
        <w:pStyle w:val="Normal"/>
        <w:widowControl/>
        <w:bidi w:val="0"/>
        <w:spacing w:lineRule="auto" w:line="240" w:before="114" w:after="114"/>
        <w:ind w:left="0" w:right="0" w:firstLine="737"/>
        <w:jc w:val="both"/>
        <w:rPr>
          <w:rFonts w:ascii="Times New Roman" w:hAnsi="Times New Roman"/>
        </w:rPr>
      </w:pPr>
      <w:r>
        <w:rPr>
          <w:color w:val="000000"/>
          <w:sz w:val="24"/>
          <w:szCs w:val="24"/>
        </w:rPr>
      </w:r>
    </w:p>
    <w:p>
      <w:pPr>
        <w:pStyle w:val="Normal"/>
        <w:widowControl/>
        <w:bidi w:val="0"/>
        <w:spacing w:lineRule="auto" w:line="240" w:before="114" w:after="114"/>
        <w:ind w:left="0" w:right="0" w:firstLine="737"/>
        <w:jc w:val="both"/>
        <w:rPr>
          <w:rFonts w:ascii="Times New Roman" w:hAnsi="Times New Roman"/>
        </w:rPr>
      </w:pPr>
      <w:r>
        <w:rPr>
          <w:color w:val="000000"/>
          <w:sz w:val="24"/>
          <w:szCs w:val="24"/>
        </w:rPr>
      </w:r>
    </w:p>
    <w:p>
      <w:pPr>
        <w:pStyle w:val="Normal"/>
        <w:widowControl/>
        <w:bidi w:val="0"/>
        <w:spacing w:lineRule="auto" w:line="240" w:before="114" w:after="114"/>
        <w:ind w:left="0" w:right="0" w:firstLine="737"/>
        <w:jc w:val="both"/>
        <w:rPr>
          <w:rFonts w:ascii="Times New Roman" w:hAnsi="Times New Roman"/>
        </w:rPr>
      </w:pPr>
      <w:r>
        <w:rPr>
          <w:color w:val="000000"/>
          <w:sz w:val="24"/>
          <w:szCs w:val="24"/>
        </w:rPr>
      </w:r>
    </w:p>
    <w:p>
      <w:pPr>
        <w:pStyle w:val="Normal"/>
        <w:widowControl/>
        <w:bidi w:val="0"/>
        <w:spacing w:lineRule="auto" w:line="240" w:before="114" w:after="114"/>
        <w:ind w:left="0" w:right="0" w:firstLine="737"/>
        <w:jc w:val="both"/>
        <w:rPr>
          <w:rFonts w:ascii="Times New Roman" w:hAnsi="Times New Roman"/>
        </w:rPr>
      </w:pPr>
      <w:r>
        <w:rPr>
          <w:color w:val="000000"/>
          <w:sz w:val="24"/>
          <w:szCs w:val="24"/>
        </w:rPr>
      </w:r>
    </w:p>
    <w:p>
      <w:pPr>
        <w:pStyle w:val="Normal"/>
        <w:widowControl/>
        <w:bidi w:val="0"/>
        <w:spacing w:lineRule="auto" w:line="240" w:before="114" w:after="114"/>
        <w:ind w:left="0" w:right="0" w:firstLine="737"/>
        <w:jc w:val="both"/>
        <w:rPr>
          <w:rFonts w:ascii="Times New Roman" w:hAnsi="Times New Roman"/>
        </w:rPr>
      </w:pPr>
      <w:r>
        <w:rPr>
          <w:color w:val="000000"/>
          <w:sz w:val="24"/>
          <w:szCs w:val="24"/>
        </w:rPr>
      </w:r>
    </w:p>
    <w:p>
      <w:pPr>
        <w:pStyle w:val="Normal"/>
        <w:widowControl/>
        <w:bidi w:val="0"/>
        <w:spacing w:lineRule="auto" w:line="240" w:before="114" w:after="114"/>
        <w:ind w:left="0" w:right="0" w:hanging="0"/>
        <w:jc w:val="both"/>
        <w:rPr>
          <w:rFonts w:ascii="Times New Roman" w:hAnsi="Times New Roman"/>
        </w:rPr>
      </w:pPr>
      <w:r>
        <w:rPr>
          <w:color w:val="000000"/>
          <w:sz w:val="24"/>
          <w:szCs w:val="24"/>
        </w:rPr>
      </w:r>
    </w:p>
    <w:p>
      <w:pPr>
        <w:pStyle w:val="2"/>
        <w:spacing w:lineRule="auto" w:line="240" w:before="0" w:after="0"/>
        <w:jc w:val="center"/>
        <w:rPr>
          <w:color w:val="000000"/>
          <w:sz w:val="24"/>
          <w:szCs w:val="24"/>
        </w:rPr>
      </w:pPr>
      <w:r>
        <w:rPr>
          <w:rFonts w:ascii="Times New Roman" w:hAnsi="Times New Roman"/>
          <w:color w:val="000000"/>
          <w:sz w:val="24"/>
          <w:szCs w:val="24"/>
        </w:rPr>
        <w:t>СПИСОК ИСПОЛЬЗОВАННЫХ ИСТОЧНИКОВ</w:t>
      </w:r>
    </w:p>
    <w:p>
      <w:pPr>
        <w:pStyle w:val="Normal"/>
        <w:spacing w:lineRule="auto" w:line="240" w:before="0" w:after="0"/>
        <w:jc w:val="both"/>
        <w:rPr>
          <w:rFonts w:ascii="Times New Roman" w:hAnsi="Times New Roman"/>
        </w:rPr>
      </w:pPr>
      <w:r>
        <w:rPr>
          <w:color w:val="000000"/>
          <w:sz w:val="24"/>
          <w:szCs w:val="24"/>
        </w:rPr>
      </w:r>
    </w:p>
    <w:p>
      <w:pPr>
        <w:pStyle w:val="Normal"/>
        <w:spacing w:lineRule="auto" w:line="240" w:before="0" w:after="0"/>
        <w:jc w:val="both"/>
        <w:rPr>
          <w:color w:val="000000"/>
          <w:sz w:val="24"/>
          <w:szCs w:val="24"/>
        </w:rPr>
      </w:pPr>
      <w:r>
        <w:rPr>
          <w:rFonts w:ascii="Times New Roman" w:hAnsi="Times New Roman"/>
          <w:color w:val="000000"/>
          <w:sz w:val="24"/>
          <w:szCs w:val="24"/>
        </w:rPr>
        <w:t>1. Федеральный государственный образовательный стандарт начального общего образования / Министерство образования и науки Российской Федерации. – М.: Просвещение, 2021. – 17 с.</w:t>
      </w:r>
    </w:p>
    <w:p>
      <w:pPr>
        <w:pStyle w:val="Normal"/>
        <w:spacing w:lineRule="auto" w:line="240" w:before="0" w:after="0"/>
        <w:jc w:val="both"/>
        <w:rPr>
          <w:color w:val="000000"/>
          <w:sz w:val="24"/>
          <w:szCs w:val="24"/>
        </w:rPr>
      </w:pPr>
      <w:r>
        <w:rPr>
          <w:rFonts w:ascii="Times New Roman" w:hAnsi="Times New Roman"/>
          <w:color w:val="000000"/>
          <w:sz w:val="24"/>
          <w:szCs w:val="24"/>
        </w:rPr>
        <w:t>2. Фундаментальное ядро содержания общего образования / РАН, РАО; под ред. В.В. Козлова, А.М. Кондакова. – М.: Просвещение, 2020. – 36 с.</w:t>
      </w:r>
    </w:p>
    <w:p>
      <w:pPr>
        <w:pStyle w:val="Normal"/>
        <w:spacing w:lineRule="auto" w:line="240" w:before="0" w:after="0"/>
        <w:jc w:val="both"/>
        <w:rPr>
          <w:color w:val="000000"/>
          <w:sz w:val="24"/>
          <w:szCs w:val="24"/>
        </w:rPr>
      </w:pPr>
      <w:r>
        <w:rPr>
          <w:rFonts w:ascii="Times New Roman" w:hAnsi="Times New Roman"/>
          <w:color w:val="000000"/>
          <w:sz w:val="24"/>
          <w:szCs w:val="24"/>
        </w:rPr>
        <w:t>3. Анашкина, И.В. Активные и интерактивные формы обучения: методические рекомендации. – Тамбов: ООО «Орион», 2020. – 39 с.</w:t>
      </w:r>
    </w:p>
    <w:p>
      <w:pPr>
        <w:pStyle w:val="Normal"/>
        <w:spacing w:lineRule="auto" w:line="240" w:before="0" w:after="0"/>
        <w:jc w:val="both"/>
        <w:rPr>
          <w:color w:val="000000"/>
          <w:sz w:val="24"/>
          <w:szCs w:val="24"/>
        </w:rPr>
      </w:pPr>
      <w:r>
        <w:rPr>
          <w:rFonts w:ascii="Times New Roman" w:hAnsi="Times New Roman"/>
          <w:color w:val="000000"/>
          <w:sz w:val="24"/>
          <w:szCs w:val="24"/>
        </w:rPr>
        <w:t>4. Выготский, Л.С. Психология развития. Избранные работы. – М.: Юрайт, 2022. – 134 с.</w:t>
      </w:r>
    </w:p>
    <w:p>
      <w:pPr>
        <w:pStyle w:val="Normal"/>
        <w:spacing w:lineRule="auto" w:line="240" w:before="0" w:after="0"/>
        <w:jc w:val="both"/>
        <w:rPr>
          <w:color w:val="000000"/>
          <w:sz w:val="24"/>
          <w:szCs w:val="24"/>
        </w:rPr>
      </w:pPr>
      <w:r>
        <w:rPr>
          <w:rFonts w:ascii="Times New Roman" w:hAnsi="Times New Roman"/>
          <w:color w:val="000000"/>
          <w:sz w:val="24"/>
          <w:szCs w:val="24"/>
        </w:rPr>
        <w:t>5. Давыдов, В.В. Теория развивающего обучения. – М.: ИНТОР, 1996. – 169 с.</w:t>
      </w:r>
    </w:p>
    <w:p>
      <w:pPr>
        <w:pStyle w:val="Normal"/>
        <w:spacing w:lineRule="auto" w:line="240" w:before="0" w:after="0"/>
        <w:jc w:val="both"/>
        <w:rPr>
          <w:color w:val="000000"/>
          <w:sz w:val="24"/>
          <w:szCs w:val="24"/>
        </w:rPr>
      </w:pPr>
      <w:r>
        <w:rPr>
          <w:rFonts w:ascii="Times New Roman" w:hAnsi="Times New Roman"/>
          <w:color w:val="000000"/>
          <w:sz w:val="24"/>
          <w:szCs w:val="24"/>
        </w:rPr>
        <w:t>6. Зарукина, Е.В. Активные методы обучения: рекомендации по разработке и применению. – СПб.: СПбГИЭУ, 2019. – 59 с.</w:t>
      </w:r>
    </w:p>
    <w:p>
      <w:pPr>
        <w:pStyle w:val="Normal"/>
        <w:spacing w:lineRule="auto" w:line="240" w:before="0" w:after="0"/>
        <w:jc w:val="both"/>
        <w:rPr>
          <w:color w:val="000000"/>
          <w:sz w:val="24"/>
          <w:szCs w:val="24"/>
        </w:rPr>
      </w:pPr>
      <w:r>
        <w:rPr>
          <w:rFonts w:ascii="Times New Roman" w:hAnsi="Times New Roman"/>
          <w:color w:val="000000"/>
          <w:sz w:val="24"/>
          <w:szCs w:val="24"/>
        </w:rPr>
        <w:t>7. Климов, Е.А. Педагогический труд: психологические составляющие. – М.: МГУ: Академия, 2017. – 240 с.</w:t>
      </w:r>
    </w:p>
    <w:p>
      <w:pPr>
        <w:pStyle w:val="Normal"/>
        <w:spacing w:lineRule="auto" w:line="240" w:before="0" w:after="0"/>
        <w:jc w:val="both"/>
        <w:rPr>
          <w:color w:val="000000"/>
          <w:sz w:val="24"/>
          <w:szCs w:val="24"/>
        </w:rPr>
      </w:pPr>
      <w:r>
        <w:rPr>
          <w:rFonts w:ascii="Times New Roman" w:hAnsi="Times New Roman"/>
          <w:color w:val="000000"/>
          <w:sz w:val="24"/>
          <w:szCs w:val="24"/>
        </w:rPr>
        <w:t>8. Леонтьев, А.Н. Деятельность. Сознание. Личность. – М.: Просвещение, 2020. – 786 c.</w:t>
      </w:r>
    </w:p>
    <w:p>
      <w:pPr>
        <w:pStyle w:val="Normal"/>
        <w:spacing w:lineRule="auto" w:line="240" w:before="0" w:after="0"/>
        <w:jc w:val="both"/>
        <w:rPr>
          <w:color w:val="000000"/>
          <w:sz w:val="24"/>
          <w:szCs w:val="24"/>
        </w:rPr>
      </w:pPr>
      <w:r>
        <w:rPr>
          <w:rFonts w:ascii="Times New Roman" w:hAnsi="Times New Roman"/>
          <w:color w:val="000000"/>
          <w:sz w:val="24"/>
          <w:szCs w:val="24"/>
        </w:rPr>
        <w:t>9. Морозова, Н.Г. Учителю о познавательном интересе. – М.: Просвещение, 2018. – 246 с.</w:t>
      </w:r>
    </w:p>
    <w:p>
      <w:pPr>
        <w:pStyle w:val="Normal"/>
        <w:spacing w:lineRule="auto" w:line="240" w:before="0" w:after="0"/>
        <w:jc w:val="both"/>
        <w:rPr>
          <w:color w:val="000000"/>
          <w:sz w:val="24"/>
          <w:szCs w:val="24"/>
        </w:rPr>
      </w:pPr>
      <w:r>
        <w:rPr>
          <w:rFonts w:ascii="Times New Roman" w:hAnsi="Times New Roman"/>
          <w:color w:val="000000"/>
          <w:sz w:val="24"/>
          <w:szCs w:val="24"/>
        </w:rPr>
        <w:t>10. Рубинштейн, С.Л. Основы общей психологии. – М.: АСТ, 2020. – 448 с.</w:t>
      </w:r>
    </w:p>
    <w:p>
      <w:pPr>
        <w:pStyle w:val="Normal"/>
        <w:spacing w:lineRule="auto" w:line="240" w:before="0" w:after="0"/>
        <w:jc w:val="both"/>
        <w:rPr>
          <w:color w:val="000000"/>
          <w:sz w:val="24"/>
          <w:szCs w:val="24"/>
        </w:rPr>
      </w:pPr>
      <w:r>
        <w:rPr>
          <w:rFonts w:ascii="Times New Roman" w:hAnsi="Times New Roman"/>
          <w:color w:val="000000"/>
          <w:sz w:val="24"/>
          <w:szCs w:val="24"/>
        </w:rPr>
        <w:t>11. Щукина, Г.И. Актуальные вопросы формирования интереса в обучении. – М.: Просвещение, 2020. – 77 с.</w:t>
      </w:r>
    </w:p>
    <w:p>
      <w:pPr>
        <w:pStyle w:val="Normal"/>
        <w:spacing w:lineRule="auto" w:line="240" w:before="0" w:after="0"/>
        <w:jc w:val="both"/>
        <w:rPr>
          <w:color w:val="000000"/>
          <w:sz w:val="24"/>
          <w:szCs w:val="24"/>
        </w:rPr>
      </w:pPr>
      <w:r>
        <w:rPr>
          <w:rFonts w:ascii="Times New Roman" w:hAnsi="Times New Roman"/>
          <w:color w:val="000000"/>
          <w:sz w:val="24"/>
          <w:szCs w:val="24"/>
        </w:rPr>
        <w:t>12. Щукина, Г.И. Педагогические проблемы формирования познавательного интереса учащихся. – М.: Педагогика, 2018. – 208 с.</w:t>
      </w:r>
    </w:p>
    <w:p>
      <w:pPr>
        <w:pStyle w:val="Normal"/>
        <w:spacing w:lineRule="auto" w:line="240" w:before="0" w:after="0"/>
        <w:jc w:val="both"/>
        <w:rPr>
          <w:color w:val="000000"/>
          <w:sz w:val="24"/>
          <w:szCs w:val="24"/>
        </w:rPr>
      </w:pPr>
      <w:r>
        <w:rPr>
          <w:rFonts w:ascii="Times New Roman" w:hAnsi="Times New Roman"/>
          <w:color w:val="000000"/>
          <w:sz w:val="24"/>
          <w:szCs w:val="24"/>
        </w:rPr>
        <w:t>13. Банникова, Е.А., Хасанова Ю.Г. Использование активных методов обучения в образовательном процессе // Молодой учёный. – 2018. – №11. – С. 51–53.</w:t>
      </w:r>
    </w:p>
    <w:p>
      <w:pPr>
        <w:pStyle w:val="Normal"/>
        <w:spacing w:lineRule="auto" w:line="240" w:before="0" w:after="0"/>
        <w:jc w:val="both"/>
        <w:rPr>
          <w:color w:val="000000"/>
          <w:sz w:val="24"/>
          <w:szCs w:val="24"/>
        </w:rPr>
      </w:pPr>
      <w:r>
        <w:rPr>
          <w:rFonts w:ascii="Times New Roman" w:hAnsi="Times New Roman"/>
          <w:color w:val="000000"/>
          <w:sz w:val="24"/>
          <w:szCs w:val="24"/>
        </w:rPr>
        <w:t>14. Малинина, И.А. Применение активных методов обучения для повышения эффективности учебного процесса // Молодой ученый. – 2018. – №11. – С. 166–168.</w:t>
      </w:r>
    </w:p>
    <w:p>
      <w:pPr>
        <w:pStyle w:val="Normal"/>
        <w:spacing w:lineRule="auto" w:line="240" w:before="0" w:after="0"/>
        <w:jc w:val="both"/>
        <w:rPr>
          <w:color w:val="000000"/>
          <w:sz w:val="24"/>
          <w:szCs w:val="24"/>
        </w:rPr>
      </w:pPr>
      <w:r>
        <w:rPr>
          <w:rFonts w:ascii="Times New Roman" w:hAnsi="Times New Roman"/>
          <w:color w:val="000000"/>
          <w:sz w:val="24"/>
          <w:szCs w:val="24"/>
        </w:rPr>
        <w:t>15. Трубинова, К.М. Познавательный интерес и его развитие в начальной школе // Педагогика сегодня: проблемы и решения. – 2017. – №4. – С. 9–14.</w:t>
      </w:r>
    </w:p>
    <w:p>
      <w:pPr>
        <w:pStyle w:val="Normal"/>
        <w:spacing w:lineRule="auto" w:line="240" w:before="0" w:after="0"/>
        <w:jc w:val="both"/>
        <w:rPr>
          <w:color w:val="000000"/>
          <w:sz w:val="24"/>
          <w:szCs w:val="24"/>
        </w:rPr>
      </w:pPr>
      <w:r>
        <w:rPr>
          <w:rFonts w:ascii="Times New Roman" w:hAnsi="Times New Roman"/>
          <w:color w:val="000000"/>
          <w:sz w:val="24"/>
          <w:szCs w:val="24"/>
        </w:rPr>
        <w:t>16. Борисова, И.Н. Синквейн на уроках русского языка // Электронный ресурс: infourok.ru</w:t>
      </w:r>
    </w:p>
    <w:p>
      <w:pPr>
        <w:pStyle w:val="Normal"/>
        <w:spacing w:lineRule="auto" w:line="240" w:before="0" w:after="0"/>
        <w:jc w:val="both"/>
        <w:rPr>
          <w:color w:val="000000"/>
          <w:sz w:val="24"/>
          <w:szCs w:val="24"/>
        </w:rPr>
      </w:pPr>
      <w:r>
        <w:rPr>
          <w:rFonts w:ascii="Times New Roman" w:hAnsi="Times New Roman"/>
          <w:color w:val="000000"/>
          <w:sz w:val="24"/>
          <w:szCs w:val="24"/>
        </w:rPr>
        <w:t>17. Попова, Л.А. Орфографическая зоркость младших школьников: формирование и развитие // Электронный ресурс: infourok.ru</w:t>
      </w:r>
    </w:p>
    <w:p>
      <w:pPr>
        <w:pStyle w:val="Normal"/>
        <w:spacing w:lineRule="auto" w:line="240" w:before="0" w:after="0"/>
        <w:jc w:val="both"/>
        <w:rPr>
          <w:color w:val="000000"/>
          <w:sz w:val="24"/>
          <w:szCs w:val="24"/>
        </w:rPr>
      </w:pPr>
      <w:r>
        <w:rPr>
          <w:rFonts w:ascii="Times New Roman" w:hAnsi="Times New Roman"/>
          <w:color w:val="000000"/>
          <w:sz w:val="24"/>
          <w:szCs w:val="24"/>
        </w:rPr>
        <w:t>18. Шеньшина, О.Н. Активные методы обучения в начальных классах // Электронный ресурс: kopilkaurokov.ru</w:t>
      </w:r>
    </w:p>
    <w:sectPr>
      <w:type w:val="nextPage"/>
      <w:pgSz w:w="12240" w:h="15840"/>
      <w:pgMar w:left="1800" w:right="180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mbria">
    <w:charset w:val="cc"/>
    <w:family w:val="roman"/>
    <w:pitch w:val="variable"/>
  </w:font>
  <w:font w:name="Calibri">
    <w:charset w:val="cc"/>
    <w:family w:val="roman"/>
    <w:pitch w:val="variable"/>
  </w:font>
  <w:font w:name="Courier">
    <w:altName w:val="Courier New"/>
    <w:charset w:val="cc"/>
    <w:family w:val="roman"/>
    <w:pitch w:val="variable"/>
  </w:font>
  <w:font w:name="Liberation Sans">
    <w:altName w:val="Arial"/>
    <w:charset w:val="cc"/>
    <w:family w:val="swiss"/>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1">
    <w:name w:val="Heading 1"/>
    <w:basedOn w:val="Normal"/>
    <w:next w:val="Normal"/>
    <w:link w:val="11"/>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2">
    <w:name w:val="Heading 2"/>
    <w:basedOn w:val="Normal"/>
    <w:next w:val="Normal"/>
    <w:link w:val="21"/>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3">
    <w:name w:val="Heading 3"/>
    <w:basedOn w:val="Normal"/>
    <w:next w:val="Normal"/>
    <w:link w:val="31"/>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4">
    <w:name w:val="Heading 4"/>
    <w:basedOn w:val="Normal"/>
    <w:next w:val="Normal"/>
    <w:link w:val="41"/>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5">
    <w:name w:val="Heading 5"/>
    <w:basedOn w:val="Normal"/>
    <w:next w:val="Normal"/>
    <w:link w:val="51"/>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6">
    <w:name w:val="Heading 6"/>
    <w:basedOn w:val="Normal"/>
    <w:next w:val="Normal"/>
    <w:link w:val="61"/>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7">
    <w:name w:val="Heading 7"/>
    <w:basedOn w:val="Normal"/>
    <w:next w:val="Normal"/>
    <w:link w:val="71"/>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8">
    <w:name w:val="Heading 8"/>
    <w:basedOn w:val="Normal"/>
    <w:next w:val="Normal"/>
    <w:link w:val="81"/>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9">
    <w:name w:val="Heading 9"/>
    <w:basedOn w:val="Normal"/>
    <w:next w:val="Normal"/>
    <w:link w:val="91"/>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Style5" w:customStyle="1">
    <w:name w:val="Верхний колонтитул Знак"/>
    <w:basedOn w:val="DefaultParagraphFont"/>
    <w:uiPriority w:val="99"/>
    <w:qFormat/>
    <w:rsid w:val="00e618bf"/>
    <w:rPr/>
  </w:style>
  <w:style w:type="character" w:styleId="Style6" w:customStyle="1">
    <w:name w:val="Нижний колонтитул Знак"/>
    <w:basedOn w:val="DefaultParagraphFont"/>
    <w:uiPriority w:val="99"/>
    <w:qFormat/>
    <w:rsid w:val="00e618bf"/>
    <w:rPr/>
  </w:style>
  <w:style w:type="character" w:styleId="11" w:customStyle="1">
    <w:name w:val="Заголовок 1 Знак"/>
    <w:basedOn w:val="DefaultParagraphFont"/>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21" w:customStyle="1">
    <w:name w:val="Заголовок 2 Знак"/>
    <w:basedOn w:val="DefaultParagraphFont"/>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31" w:customStyle="1">
    <w:name w:val="Заголовок 3 Знак"/>
    <w:basedOn w:val="DefaultParagraphFont"/>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Style7" w:customStyle="1">
    <w:name w:val="Заголовок Знак"/>
    <w:basedOn w:val="DefaultParagraphFont"/>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tyle8" w:customStyle="1">
    <w:name w:val="Подзаголовок Знак"/>
    <w:basedOn w:val="DefaultParagraphFont"/>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Style9" w:customStyle="1">
    <w:name w:val="Основной текст Знак"/>
    <w:basedOn w:val="DefaultParagraphFont"/>
    <w:uiPriority w:val="99"/>
    <w:qFormat/>
    <w:rsid w:val="00aa1d8d"/>
    <w:rPr/>
  </w:style>
  <w:style w:type="character" w:styleId="22" w:customStyle="1">
    <w:name w:val="Основной текст 2 Знак"/>
    <w:basedOn w:val="DefaultParagraphFont"/>
    <w:link w:val="BodyText2"/>
    <w:uiPriority w:val="99"/>
    <w:qFormat/>
    <w:rsid w:val="00aa1d8d"/>
    <w:rPr/>
  </w:style>
  <w:style w:type="character" w:styleId="32" w:customStyle="1">
    <w:name w:val="Основной текст 3 Знак"/>
    <w:basedOn w:val="DefaultParagraphFont"/>
    <w:link w:val="BodyText3"/>
    <w:uiPriority w:val="99"/>
    <w:qFormat/>
    <w:rsid w:val="00aa1d8d"/>
    <w:rPr>
      <w:sz w:val="16"/>
      <w:szCs w:val="16"/>
    </w:rPr>
  </w:style>
  <w:style w:type="character" w:styleId="Style10" w:customStyle="1">
    <w:name w:val="Текст макроса Знак"/>
    <w:basedOn w:val="DefaultParagraphFont"/>
    <w:link w:val="Macro"/>
    <w:uiPriority w:val="99"/>
    <w:qFormat/>
    <w:rsid w:val="0029639d"/>
    <w:rPr>
      <w:rFonts w:ascii="Courier" w:hAnsi="Courier"/>
      <w:sz w:val="20"/>
      <w:szCs w:val="20"/>
    </w:rPr>
  </w:style>
  <w:style w:type="character" w:styleId="23" w:customStyle="1">
    <w:name w:val="Цитата 2 Знак"/>
    <w:basedOn w:val="DefaultParagraphFont"/>
    <w:link w:val="Quote"/>
    <w:uiPriority w:val="29"/>
    <w:qFormat/>
    <w:rsid w:val="00fc693f"/>
    <w:rPr>
      <w:i/>
      <w:iCs/>
      <w:color w:val="000000" w:themeColor="text1"/>
    </w:rPr>
  </w:style>
  <w:style w:type="character" w:styleId="41" w:customStyle="1">
    <w:name w:val="Заголовок 4 Знак"/>
    <w:basedOn w:val="DefaultParagraphFont"/>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51" w:customStyle="1">
    <w:name w:val="Заголовок 5 Знак"/>
    <w:basedOn w:val="DefaultParagraphFont"/>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61" w:customStyle="1">
    <w:name w:val="Заголовок 6 Знак"/>
    <w:basedOn w:val="DefaultParagraphFont"/>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71" w:customStyle="1">
    <w:name w:val="Заголовок 7 Знак"/>
    <w:basedOn w:val="DefaultParagraphFont"/>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81" w:customStyle="1">
    <w:name w:val="Заголовок 8 Знак"/>
    <w:basedOn w:val="DefaultParagraphFont"/>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91" w:customStyle="1">
    <w:name w:val="Заголовок 9 Знак"/>
    <w:basedOn w:val="DefaultParagraphFont"/>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Style11">
    <w:name w:val="Emphasis"/>
    <w:basedOn w:val="DefaultParagraphFont"/>
    <w:uiPriority w:val="20"/>
    <w:qFormat/>
    <w:rsid w:val="00fc693f"/>
    <w:rPr>
      <w:i/>
      <w:iCs/>
    </w:rPr>
  </w:style>
  <w:style w:type="character" w:styleId="Style12" w:customStyle="1">
    <w:name w:val="Выделенная цитата Знак"/>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Style13">
    <w:name w:val="Заголовок"/>
    <w:basedOn w:val="Normal"/>
    <w:next w:val="Style14"/>
    <w:qFormat/>
    <w:pPr>
      <w:keepNext w:val="true"/>
      <w:spacing w:before="240" w:after="120"/>
    </w:pPr>
    <w:rPr>
      <w:rFonts w:ascii="Liberation Sans" w:hAnsi="Liberation Sans" w:eastAsia="Microsoft YaHei" w:cs="Lucida Sans"/>
      <w:sz w:val="28"/>
      <w:szCs w:val="28"/>
    </w:rPr>
  </w:style>
  <w:style w:type="paragraph" w:styleId="Style14">
    <w:name w:val="Body Text"/>
    <w:basedOn w:val="Normal"/>
    <w:link w:val="Style9"/>
    <w:uiPriority w:val="99"/>
    <w:unhideWhenUsed/>
    <w:rsid w:val="00aa1d8d"/>
    <w:pPr>
      <w:spacing w:before="0" w:after="120"/>
    </w:pPr>
    <w:rPr/>
  </w:style>
  <w:style w:type="paragraph" w:styleId="Style15">
    <w:name w:val="List"/>
    <w:basedOn w:val="Normal"/>
    <w:uiPriority w:val="99"/>
    <w:unhideWhenUsed/>
    <w:rsid w:val="00aa1d8d"/>
    <w:pPr>
      <w:spacing w:before="0" w:after="200"/>
      <w:ind w:left="360" w:hanging="360"/>
      <w:contextualSpacing/>
    </w:pPr>
    <w:rPr/>
  </w:style>
  <w:style w:type="paragraph" w:styleId="Style16">
    <w:name w:val="Caption"/>
    <w:basedOn w:val="Normal"/>
    <w:qFormat/>
    <w:pPr>
      <w:suppressLineNumbers/>
      <w:spacing w:before="120" w:after="120"/>
    </w:pPr>
    <w:rPr>
      <w:rFonts w:cs="Lucida Sans"/>
      <w:i/>
      <w:iCs/>
      <w:sz w:val="24"/>
      <w:szCs w:val="24"/>
    </w:rPr>
  </w:style>
  <w:style w:type="paragraph" w:styleId="Style17">
    <w:name w:val="Указатель"/>
    <w:basedOn w:val="Normal"/>
    <w:qFormat/>
    <w:pPr>
      <w:suppressLineNumbers/>
    </w:pPr>
    <w:rPr>
      <w:rFonts w:cs="Lucida Sans"/>
    </w:rPr>
  </w:style>
  <w:style w:type="paragraph" w:styleId="Style18">
    <w:name w:val="Колонтитул"/>
    <w:basedOn w:val="Normal"/>
    <w:qFormat/>
    <w:pPr/>
    <w:rPr/>
  </w:style>
  <w:style w:type="paragraph" w:styleId="Style19">
    <w:name w:val="Header"/>
    <w:basedOn w:val="Normal"/>
    <w:link w:val="Style5"/>
    <w:uiPriority w:val="99"/>
    <w:unhideWhenUsed/>
    <w:rsid w:val="00e618bf"/>
    <w:pPr>
      <w:tabs>
        <w:tab w:val="clear" w:pos="720"/>
        <w:tab w:val="center" w:pos="4680" w:leader="none"/>
        <w:tab w:val="right" w:pos="9360" w:leader="none"/>
      </w:tabs>
      <w:spacing w:lineRule="auto" w:line="240" w:before="0" w:after="0"/>
    </w:pPr>
    <w:rPr/>
  </w:style>
  <w:style w:type="paragraph" w:styleId="Style20">
    <w:name w:val="Footer"/>
    <w:basedOn w:val="Normal"/>
    <w:link w:val="Style6"/>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Style21">
    <w:name w:val="Title"/>
    <w:basedOn w:val="Normal"/>
    <w:next w:val="Normal"/>
    <w:link w:val="Style7"/>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tyle22">
    <w:name w:val="Subtitle"/>
    <w:basedOn w:val="Normal"/>
    <w:next w:val="Normal"/>
    <w:link w:val="Style8"/>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22"/>
    <w:uiPriority w:val="99"/>
    <w:unhideWhenUsed/>
    <w:qFormat/>
    <w:rsid w:val="00aa1d8d"/>
    <w:pPr>
      <w:spacing w:lineRule="auto" w:line="480" w:before="0" w:after="120"/>
    </w:pPr>
    <w:rPr/>
  </w:style>
  <w:style w:type="paragraph" w:styleId="BodyText3">
    <w:name w:val="Body Text 3"/>
    <w:basedOn w:val="Normal"/>
    <w:link w:val="32"/>
    <w:uiPriority w:val="99"/>
    <w:unhideWhenUsed/>
    <w:qFormat/>
    <w:rsid w:val="00aa1d8d"/>
    <w:pPr>
      <w:spacing w:before="0" w:after="120"/>
    </w:pPr>
    <w:rPr>
      <w:sz w:val="16"/>
      <w:szCs w:val="16"/>
    </w:rPr>
  </w:style>
  <w:style w:type="paragraph" w:styleId="24">
    <w:name w:val="List Bullet 3"/>
    <w:basedOn w:val="Normal"/>
    <w:uiPriority w:val="99"/>
    <w:unhideWhenUsed/>
    <w:rsid w:val="00326f90"/>
    <w:pPr>
      <w:spacing w:before="0" w:after="200"/>
      <w:ind w:left="720" w:hanging="360"/>
      <w:contextualSpacing/>
    </w:pPr>
    <w:rPr/>
  </w:style>
  <w:style w:type="paragraph" w:styleId="33">
    <w:name w:val="List Bullet 4"/>
    <w:basedOn w:val="Normal"/>
    <w:uiPriority w:val="99"/>
    <w:unhideWhenUsed/>
    <w:rsid w:val="00326f90"/>
    <w:pPr>
      <w:spacing w:before="0" w:after="200"/>
      <w:ind w:left="1080" w:hanging="360"/>
      <w:contextualSpacing/>
    </w:pPr>
    <w:rPr/>
  </w:style>
  <w:style w:type="paragraph" w:styleId="ListBullet">
    <w:name w:val="List Bullet"/>
    <w:basedOn w:val="Normal"/>
    <w:uiPriority w:val="99"/>
    <w:unhideWhenUsed/>
    <w:qFormat/>
    <w:rsid w:val="00326f90"/>
    <w:pPr>
      <w:numPr>
        <w:ilvl w:val="0"/>
        <w:numId w:val="1"/>
      </w:numPr>
      <w:spacing w:before="0" w:after="200"/>
      <w:contextualSpacing/>
    </w:pPr>
    <w:rPr/>
  </w:style>
  <w:style w:type="paragraph" w:styleId="ListBullet2">
    <w:name w:val="List Bullet 2"/>
    <w:basedOn w:val="Normal"/>
    <w:uiPriority w:val="99"/>
    <w:unhideWhenUsed/>
    <w:qFormat/>
    <w:rsid w:val="00326f90"/>
    <w:pPr>
      <w:numPr>
        <w:ilvl w:val="0"/>
        <w:numId w:val="2"/>
      </w:numPr>
      <w:spacing w:before="0" w:after="200"/>
      <w:contextualSpacing/>
    </w:pPr>
    <w:rPr/>
  </w:style>
  <w:style w:type="paragraph" w:styleId="ListBullet3">
    <w:name w:val="List Bullet 3"/>
    <w:basedOn w:val="Normal"/>
    <w:uiPriority w:val="99"/>
    <w:unhideWhenUsed/>
    <w:qFormat/>
    <w:rsid w:val="00326f90"/>
    <w:pPr>
      <w:numPr>
        <w:ilvl w:val="0"/>
        <w:numId w:val="3"/>
      </w:numPr>
      <w:spacing w:before="0" w:after="200"/>
      <w:contextualSpacing/>
    </w:pPr>
    <w:rPr/>
  </w:style>
  <w:style w:type="paragraph" w:styleId="ListNumber">
    <w:name w:val="List Number"/>
    <w:basedOn w:val="Normal"/>
    <w:uiPriority w:val="99"/>
    <w:unhideWhenUsed/>
    <w:qFormat/>
    <w:rsid w:val="00326f90"/>
    <w:pPr>
      <w:numPr>
        <w:ilvl w:val="0"/>
        <w:numId w:val="4"/>
      </w:numPr>
      <w:spacing w:before="0" w:after="200"/>
      <w:contextualSpacing/>
    </w:pPr>
    <w:rPr/>
  </w:style>
  <w:style w:type="paragraph" w:styleId="ListNumber2">
    <w:name w:val="List Number 2"/>
    <w:basedOn w:val="Normal"/>
    <w:uiPriority w:val="99"/>
    <w:unhideWhenUsed/>
    <w:qFormat/>
    <w:rsid w:val="0029639d"/>
    <w:pPr>
      <w:numPr>
        <w:ilvl w:val="0"/>
        <w:numId w:val="5"/>
      </w:numPr>
      <w:spacing w:before="0" w:after="200"/>
      <w:contextualSpacing/>
    </w:pPr>
    <w:rPr/>
  </w:style>
  <w:style w:type="paragraph" w:styleId="ListNumber3">
    <w:name w:val="List Number 3"/>
    <w:basedOn w:val="Normal"/>
    <w:uiPriority w:val="99"/>
    <w:unhideWhenUsed/>
    <w:qFormat/>
    <w:rsid w:val="0029639d"/>
    <w:pPr>
      <w:numPr>
        <w:ilvl w:val="0"/>
        <w:numId w:val="6"/>
      </w:num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Style10"/>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23"/>
    <w:uiPriority w:val="29"/>
    <w:qFormat/>
    <w:rsid w:val="00fc693f"/>
    <w:pPr/>
    <w:rPr>
      <w:i/>
      <w:iCs/>
      <w:color w:val="000000" w:themeColor="text1"/>
    </w:rPr>
  </w:style>
  <w:style w:type="paragraph" w:styleId="Caption">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Style12"/>
    <w:uiPriority w:val="30"/>
    <w:qFormat/>
    <w:rsid w:val="00fc693f"/>
    <w:pPr>
      <w:pBdr>
        <w:bottom w:val="single" w:sz="4" w:space="4" w:color="4F81BD"/>
      </w:pBdr>
      <w:spacing w:before="200" w:after="280"/>
      <w:ind w:left="936" w:right="936" w:hanging="0"/>
    </w:pPr>
    <w:rPr>
      <w:b/>
      <w:bCs/>
      <w:i/>
      <w:iCs/>
      <w:color w:val="4F81BD" w:themeColor="accent1"/>
    </w:rPr>
  </w:style>
  <w:style w:type="paragraph" w:styleId="Style23">
    <w:name w:val="Index Heading"/>
    <w:basedOn w:val="Style13"/>
    <w:pPr/>
    <w:rPr/>
  </w:style>
  <w:style w:type="paragraph" w:styleId="Style24">
    <w:name w:val="TOC Heading"/>
    <w:basedOn w:val="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a3">
    <w:name w:val="Normal Table"/>
    <w:uiPriority w:val="99"/>
    <w:semiHidden/>
    <w:unhideWhenUsed/>
    <w:tblPr>
      <w:tblCellMar>
        <w:top w:w="0" w:type="dxa"/>
        <w:left w:w="108" w:type="dxa"/>
        <w:bottom w:w="0" w:type="dxa"/>
        <w:right w:w="108" w:type="dxa"/>
      </w:tblCellMar>
    </w:tblPr>
  </w:style>
  <w:style w:type="table" w:styleId="aff0">
    <w:name w:val="Table Grid"/>
    <w:basedOn w:val="a3"/>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15</TotalTime>
  <Application>LibreOffice/7.5.1.2$Windows_X86_64 LibreOffice_project/fcbaee479e84c6cd81291587d2ee68cba099e129</Application>
  <AppVersion>15.0000</AppVersion>
  <Pages>5</Pages>
  <Words>1037</Words>
  <Characters>8027</Characters>
  <CharactersWithSpaces>9113</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2025-11-19T06:54:00Z</dcterms:created>
  <dc:creator>python-docx</dc:creator>
  <dc:description>generated by python-docx</dc:description>
  <dc:language>ru-RU</dc:language>
  <cp:lastModifiedBy/>
  <dcterms:modified xsi:type="dcterms:W3CDTF">2025-11-19T10:19:52Z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